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44" w:rsidRDefault="00FE1D44" w:rsidP="00FE1D44">
      <w:pPr>
        <w:pStyle w:val="61"/>
        <w:keepNext/>
        <w:keepLines/>
        <w:shd w:val="clear" w:color="auto" w:fill="auto"/>
        <w:tabs>
          <w:tab w:val="left" w:pos="322"/>
        </w:tabs>
        <w:spacing w:before="0" w:after="0" w:line="360" w:lineRule="auto"/>
        <w:rPr>
          <w:rStyle w:val="60"/>
          <w:b/>
          <w:bCs/>
          <w:sz w:val="26"/>
          <w:szCs w:val="26"/>
        </w:rPr>
      </w:pPr>
      <w:bookmarkStart w:id="0" w:name="bookmark11"/>
      <w:r>
        <w:rPr>
          <w:rStyle w:val="60"/>
          <w:b/>
          <w:bCs/>
          <w:sz w:val="26"/>
          <w:szCs w:val="26"/>
        </w:rPr>
        <w:t>ДОКУМЕНТАЦИЯ</w:t>
      </w:r>
    </w:p>
    <w:p w:rsidR="00C93B63" w:rsidRDefault="00FE1D44" w:rsidP="001A5486">
      <w:pPr>
        <w:pStyle w:val="61"/>
        <w:keepNext/>
        <w:keepLines/>
        <w:shd w:val="clear" w:color="auto" w:fill="auto"/>
        <w:tabs>
          <w:tab w:val="left" w:pos="322"/>
        </w:tabs>
        <w:spacing w:before="0" w:after="0" w:line="240" w:lineRule="auto"/>
        <w:rPr>
          <w:rStyle w:val="60"/>
          <w:b/>
          <w:bCs/>
          <w:sz w:val="26"/>
          <w:szCs w:val="26"/>
        </w:rPr>
      </w:pPr>
      <w:r w:rsidRPr="00C93B63">
        <w:rPr>
          <w:rStyle w:val="60"/>
          <w:b/>
          <w:bCs/>
          <w:sz w:val="26"/>
          <w:szCs w:val="26"/>
        </w:rPr>
        <w:t>по планировке территории</w:t>
      </w:r>
      <w:r w:rsidR="00C93B63">
        <w:rPr>
          <w:rStyle w:val="60"/>
          <w:b/>
          <w:bCs/>
          <w:sz w:val="26"/>
          <w:szCs w:val="26"/>
        </w:rPr>
        <w:t xml:space="preserve"> в составе</w:t>
      </w:r>
    </w:p>
    <w:p w:rsidR="00C93B63" w:rsidRPr="00C93B63" w:rsidRDefault="00C93B63" w:rsidP="001A5486">
      <w:pPr>
        <w:pStyle w:val="61"/>
        <w:keepNext/>
        <w:keepLines/>
        <w:shd w:val="clear" w:color="auto" w:fill="auto"/>
        <w:tabs>
          <w:tab w:val="left" w:pos="322"/>
        </w:tabs>
        <w:spacing w:before="0" w:after="0" w:line="240" w:lineRule="auto"/>
        <w:rPr>
          <w:rStyle w:val="60"/>
          <w:b/>
          <w:bCs/>
          <w:sz w:val="26"/>
          <w:szCs w:val="26"/>
        </w:rPr>
      </w:pPr>
      <w:r>
        <w:rPr>
          <w:rStyle w:val="60"/>
          <w:b/>
          <w:bCs/>
          <w:sz w:val="26"/>
          <w:szCs w:val="26"/>
        </w:rPr>
        <w:t>п</w:t>
      </w:r>
      <w:r w:rsidRPr="00C93B63">
        <w:rPr>
          <w:rStyle w:val="60"/>
          <w:b/>
          <w:bCs/>
          <w:sz w:val="26"/>
          <w:szCs w:val="26"/>
        </w:rPr>
        <w:t>роект</w:t>
      </w:r>
      <w:r>
        <w:rPr>
          <w:rStyle w:val="60"/>
          <w:b/>
          <w:bCs/>
          <w:sz w:val="26"/>
          <w:szCs w:val="26"/>
        </w:rPr>
        <w:t>а</w:t>
      </w:r>
      <w:r w:rsidRPr="00C93B63">
        <w:rPr>
          <w:rStyle w:val="60"/>
          <w:b/>
          <w:bCs/>
          <w:sz w:val="26"/>
          <w:szCs w:val="26"/>
        </w:rPr>
        <w:t xml:space="preserve"> планировки территории существующего линейного объекта, в целях его реконструкции. Линейный объект: сооружение</w:t>
      </w:r>
      <w:r w:rsidR="004D1FD9">
        <w:rPr>
          <w:rStyle w:val="60"/>
          <w:b/>
          <w:bCs/>
          <w:sz w:val="26"/>
          <w:szCs w:val="26"/>
        </w:rPr>
        <w:t xml:space="preserve"> </w:t>
      </w:r>
      <w:r w:rsidRPr="00C93B63">
        <w:rPr>
          <w:rStyle w:val="60"/>
          <w:b/>
          <w:bCs/>
          <w:sz w:val="26"/>
          <w:szCs w:val="26"/>
        </w:rPr>
        <w:t>-</w:t>
      </w:r>
      <w:r w:rsidR="004D1FD9">
        <w:rPr>
          <w:rStyle w:val="60"/>
          <w:b/>
          <w:bCs/>
          <w:sz w:val="26"/>
          <w:szCs w:val="26"/>
        </w:rPr>
        <w:t xml:space="preserve"> </w:t>
      </w:r>
      <w:r w:rsidRPr="00C93B63">
        <w:rPr>
          <w:rStyle w:val="60"/>
          <w:b/>
          <w:bCs/>
          <w:sz w:val="26"/>
          <w:szCs w:val="26"/>
        </w:rPr>
        <w:t>подъездные железнодорожные пути,</w:t>
      </w:r>
      <w:r>
        <w:rPr>
          <w:rStyle w:val="60"/>
          <w:b/>
          <w:bCs/>
          <w:sz w:val="26"/>
          <w:szCs w:val="26"/>
        </w:rPr>
        <w:t xml:space="preserve"> </w:t>
      </w:r>
      <w:r w:rsidRPr="00C93B63">
        <w:rPr>
          <w:rStyle w:val="60"/>
          <w:b/>
          <w:bCs/>
          <w:sz w:val="26"/>
          <w:szCs w:val="26"/>
        </w:rPr>
        <w:t xml:space="preserve">причалы 28 тыл 1 и тыл 32, с местом примыкания стрелки </w:t>
      </w:r>
      <w:r w:rsidR="004D1FD9">
        <w:rPr>
          <w:rStyle w:val="60"/>
          <w:b/>
          <w:bCs/>
          <w:sz w:val="26"/>
          <w:szCs w:val="26"/>
        </w:rPr>
        <w:t>№15, №17, протяженностью 3461 м</w:t>
      </w:r>
      <w:r w:rsidRPr="00C93B63">
        <w:rPr>
          <w:rStyle w:val="60"/>
          <w:b/>
          <w:bCs/>
          <w:sz w:val="26"/>
          <w:szCs w:val="26"/>
        </w:rPr>
        <w:t>, расположенные по адресу: Приморский край, город Находка, в 24 метрах к северо-востоку от здания склада по улице Астафьева, 1Ф до упора в 8 метрах к югу от здания склада по улице Астафьева, 1У, кадастровый номер сооружения 25:31:000000:1471</w:t>
      </w:r>
    </w:p>
    <w:p w:rsidR="00FE1D44" w:rsidRDefault="00FE1D44" w:rsidP="00FE1D44">
      <w:pPr>
        <w:pStyle w:val="61"/>
        <w:keepNext/>
        <w:keepLines/>
        <w:shd w:val="clear" w:color="auto" w:fill="auto"/>
        <w:tabs>
          <w:tab w:val="left" w:pos="322"/>
        </w:tabs>
        <w:spacing w:before="0" w:after="0" w:line="360" w:lineRule="auto"/>
        <w:rPr>
          <w:rStyle w:val="60"/>
          <w:b/>
          <w:bCs/>
          <w:sz w:val="26"/>
          <w:szCs w:val="26"/>
        </w:rPr>
      </w:pPr>
    </w:p>
    <w:p w:rsidR="00FE1D44" w:rsidRPr="00FE1D44" w:rsidRDefault="00FE1D44" w:rsidP="00FE1D44">
      <w:pPr>
        <w:pStyle w:val="61"/>
        <w:keepNext/>
        <w:keepLines/>
        <w:shd w:val="clear" w:color="auto" w:fill="auto"/>
        <w:tabs>
          <w:tab w:val="left" w:pos="322"/>
        </w:tabs>
        <w:spacing w:before="0" w:after="0" w:line="360" w:lineRule="auto"/>
        <w:rPr>
          <w:rStyle w:val="60"/>
          <w:b/>
          <w:bCs/>
          <w:sz w:val="26"/>
          <w:szCs w:val="26"/>
        </w:rPr>
      </w:pPr>
      <w:r w:rsidRPr="00FE1D44">
        <w:rPr>
          <w:rStyle w:val="60"/>
          <w:b/>
          <w:bCs/>
          <w:sz w:val="26"/>
          <w:szCs w:val="26"/>
        </w:rPr>
        <w:t>ПОЛОЖЕНИЯ</w:t>
      </w:r>
    </w:p>
    <w:p w:rsidR="00F1739E" w:rsidRPr="00FE1D44" w:rsidRDefault="00F1739E" w:rsidP="00FE1D44">
      <w:pPr>
        <w:pStyle w:val="61"/>
        <w:keepNext/>
        <w:keepLines/>
        <w:shd w:val="clear" w:color="auto" w:fill="auto"/>
        <w:tabs>
          <w:tab w:val="left" w:pos="322"/>
        </w:tabs>
        <w:spacing w:before="0" w:after="0" w:line="360" w:lineRule="auto"/>
        <w:rPr>
          <w:rStyle w:val="60"/>
          <w:b/>
          <w:bCs/>
          <w:sz w:val="26"/>
          <w:szCs w:val="26"/>
        </w:rPr>
      </w:pPr>
      <w:r w:rsidRPr="00FE1D44">
        <w:rPr>
          <w:rStyle w:val="60"/>
          <w:b/>
          <w:bCs/>
          <w:sz w:val="26"/>
          <w:szCs w:val="26"/>
        </w:rPr>
        <w:t>о размещении линейных объектов</w:t>
      </w:r>
    </w:p>
    <w:p w:rsidR="00F1739E" w:rsidRPr="00FE1D44" w:rsidRDefault="00F1739E" w:rsidP="00FE1D44">
      <w:pPr>
        <w:pStyle w:val="61"/>
        <w:keepNext/>
        <w:keepLines/>
        <w:shd w:val="clear" w:color="auto" w:fill="auto"/>
        <w:tabs>
          <w:tab w:val="left" w:pos="322"/>
        </w:tabs>
        <w:spacing w:before="0" w:after="0" w:line="360" w:lineRule="auto"/>
        <w:jc w:val="both"/>
        <w:rPr>
          <w:rStyle w:val="60"/>
          <w:b/>
          <w:bCs/>
          <w:sz w:val="26"/>
          <w:szCs w:val="26"/>
        </w:rPr>
      </w:pPr>
    </w:p>
    <w:p w:rsidR="00F1739E" w:rsidRPr="00FE1D44" w:rsidRDefault="00D854EF" w:rsidP="00FE1D44">
      <w:pPr>
        <w:pStyle w:val="61"/>
        <w:keepNext/>
        <w:keepLines/>
        <w:shd w:val="clear" w:color="auto" w:fill="auto"/>
        <w:tabs>
          <w:tab w:val="left" w:pos="322"/>
        </w:tabs>
        <w:spacing w:before="0" w:after="0" w:line="360" w:lineRule="auto"/>
        <w:jc w:val="both"/>
        <w:rPr>
          <w:sz w:val="26"/>
          <w:szCs w:val="26"/>
        </w:rPr>
      </w:pPr>
      <w:r w:rsidRPr="00FE1D44">
        <w:rPr>
          <w:rStyle w:val="60"/>
          <w:b/>
          <w:bCs/>
          <w:sz w:val="26"/>
          <w:szCs w:val="26"/>
        </w:rPr>
        <w:t>1.</w:t>
      </w:r>
      <w:r w:rsidR="00F1739E" w:rsidRPr="00FE1D44">
        <w:rPr>
          <w:sz w:val="26"/>
          <w:szCs w:val="26"/>
        </w:rPr>
        <w:tab/>
      </w:r>
      <w:r w:rsidRPr="00FE1D44">
        <w:rPr>
          <w:rStyle w:val="60"/>
          <w:b/>
          <w:bCs/>
          <w:sz w:val="26"/>
          <w:szCs w:val="26"/>
        </w:rPr>
        <w:t>Н</w:t>
      </w:r>
      <w:r w:rsidR="00F1739E" w:rsidRPr="00FE1D44">
        <w:rPr>
          <w:rStyle w:val="60"/>
          <w:b/>
          <w:bCs/>
          <w:sz w:val="26"/>
          <w:szCs w:val="26"/>
        </w:rPr>
        <w:t>аименование, основные характеристики и назначение планируемых для размещения линейных объектов.</w:t>
      </w:r>
      <w:bookmarkEnd w:id="0"/>
    </w:p>
    <w:p w:rsidR="00F1739E" w:rsidRPr="004F5E96" w:rsidRDefault="00851507" w:rsidP="003E690E">
      <w:pPr>
        <w:pStyle w:val="21"/>
        <w:shd w:val="clear" w:color="auto" w:fill="auto"/>
        <w:spacing w:before="18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Документация по планировке территории</w:t>
      </w:r>
      <w:r w:rsidR="00F1739E" w:rsidRPr="00FE1D44">
        <w:rPr>
          <w:sz w:val="26"/>
          <w:szCs w:val="26"/>
        </w:rPr>
        <w:t xml:space="preserve"> разработан</w:t>
      </w:r>
      <w:r>
        <w:rPr>
          <w:sz w:val="26"/>
          <w:szCs w:val="26"/>
        </w:rPr>
        <w:t xml:space="preserve">а на основании решения </w:t>
      </w:r>
      <w:r w:rsidR="004D1FD9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АО «Н</w:t>
      </w:r>
      <w:r w:rsidR="004D1FD9">
        <w:rPr>
          <w:sz w:val="26"/>
          <w:szCs w:val="26"/>
        </w:rPr>
        <w:t>аходкинский МТП» от 02.09.2019</w:t>
      </w:r>
      <w:r w:rsidR="004F5E96">
        <w:rPr>
          <w:sz w:val="26"/>
          <w:szCs w:val="26"/>
        </w:rPr>
        <w:t xml:space="preserve"> «О подготовке документации по планировке территории»</w:t>
      </w:r>
      <w:r w:rsidR="00F1739E" w:rsidRPr="00FE1D44">
        <w:rPr>
          <w:sz w:val="26"/>
          <w:szCs w:val="26"/>
        </w:rPr>
        <w:t xml:space="preserve"> </w:t>
      </w:r>
      <w:r w:rsidR="004F5E96">
        <w:rPr>
          <w:sz w:val="26"/>
          <w:szCs w:val="26"/>
        </w:rPr>
        <w:t>в целях реконструкции</w:t>
      </w:r>
      <w:r w:rsidR="00745AC1" w:rsidRPr="00FE1D44">
        <w:rPr>
          <w:sz w:val="26"/>
          <w:szCs w:val="26"/>
        </w:rPr>
        <w:t xml:space="preserve"> линейного объекта </w:t>
      </w:r>
      <w:r w:rsidR="004F5E96">
        <w:rPr>
          <w:sz w:val="26"/>
          <w:szCs w:val="26"/>
        </w:rPr>
        <w:t xml:space="preserve">местного значения </w:t>
      </w:r>
      <w:r w:rsidR="00185FA8" w:rsidRPr="004F5E96">
        <w:rPr>
          <w:spacing w:val="-10"/>
          <w:sz w:val="26"/>
          <w:szCs w:val="26"/>
        </w:rPr>
        <w:t>- подъездные железнодорожные пути на территор</w:t>
      </w:r>
      <w:proofErr w:type="gramStart"/>
      <w:r w:rsidR="00185FA8" w:rsidRPr="004F5E96">
        <w:rPr>
          <w:spacing w:val="-10"/>
          <w:sz w:val="26"/>
          <w:szCs w:val="26"/>
        </w:rPr>
        <w:t>ии АО</w:t>
      </w:r>
      <w:proofErr w:type="gramEnd"/>
      <w:r w:rsidR="00185FA8" w:rsidRPr="004F5E96">
        <w:rPr>
          <w:spacing w:val="-10"/>
          <w:sz w:val="26"/>
          <w:szCs w:val="26"/>
        </w:rPr>
        <w:t xml:space="preserve"> «Находкинский МТП» в районе улицы Астафьева,13 в городе Находке</w:t>
      </w:r>
      <w:r w:rsidR="004F5E96">
        <w:rPr>
          <w:i/>
          <w:spacing w:val="-10"/>
          <w:sz w:val="26"/>
          <w:szCs w:val="26"/>
        </w:rPr>
        <w:t>.</w:t>
      </w:r>
    </w:p>
    <w:p w:rsidR="00704CCB" w:rsidRDefault="00E13C55" w:rsidP="003E690E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Территория</w:t>
      </w:r>
      <w:r w:rsidR="00F1739E" w:rsidRPr="00FE1D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реконструкции </w:t>
      </w:r>
      <w:r w:rsidR="00F1739E" w:rsidRPr="00FE1D44">
        <w:rPr>
          <w:sz w:val="26"/>
          <w:szCs w:val="26"/>
        </w:rPr>
        <w:t xml:space="preserve">линейного объекта </w:t>
      </w:r>
      <w:r>
        <w:rPr>
          <w:sz w:val="26"/>
          <w:szCs w:val="26"/>
        </w:rPr>
        <w:t>транспортной инфраструктуры расположена в границах</w:t>
      </w:r>
      <w:r w:rsidR="003F14F3">
        <w:rPr>
          <w:sz w:val="26"/>
          <w:szCs w:val="26"/>
        </w:rPr>
        <w:t>:</w:t>
      </w:r>
      <w:r>
        <w:rPr>
          <w:sz w:val="26"/>
          <w:szCs w:val="26"/>
        </w:rPr>
        <w:t xml:space="preserve"> существующ</w:t>
      </w:r>
      <w:r w:rsidR="003F14F3">
        <w:rPr>
          <w:sz w:val="26"/>
          <w:szCs w:val="26"/>
        </w:rPr>
        <w:t>его</w:t>
      </w:r>
      <w:r>
        <w:rPr>
          <w:sz w:val="26"/>
          <w:szCs w:val="26"/>
        </w:rPr>
        <w:t xml:space="preserve"> земельн</w:t>
      </w:r>
      <w:r w:rsidR="003F14F3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3F14F3">
        <w:rPr>
          <w:sz w:val="26"/>
          <w:szCs w:val="26"/>
        </w:rPr>
        <w:t xml:space="preserve">а </w:t>
      </w:r>
      <w:r>
        <w:rPr>
          <w:sz w:val="26"/>
          <w:szCs w:val="26"/>
        </w:rPr>
        <w:t>с кадастровы</w:t>
      </w:r>
      <w:r w:rsidR="003F14F3">
        <w:rPr>
          <w:sz w:val="26"/>
          <w:szCs w:val="26"/>
        </w:rPr>
        <w:t>м</w:t>
      </w:r>
      <w:r>
        <w:rPr>
          <w:sz w:val="26"/>
          <w:szCs w:val="26"/>
        </w:rPr>
        <w:t xml:space="preserve"> номер</w:t>
      </w:r>
      <w:r w:rsidR="003F14F3">
        <w:rPr>
          <w:sz w:val="26"/>
          <w:szCs w:val="26"/>
        </w:rPr>
        <w:t>ом</w:t>
      </w:r>
      <w:r>
        <w:rPr>
          <w:sz w:val="26"/>
          <w:szCs w:val="26"/>
        </w:rPr>
        <w:t xml:space="preserve"> 25:31:010201:</w:t>
      </w:r>
      <w:r w:rsidR="003F14F3">
        <w:rPr>
          <w:sz w:val="26"/>
          <w:szCs w:val="26"/>
        </w:rPr>
        <w:t>293, на котором расположены объекты федерального значения – сооружения гидротехнические с кадастровым номером 25:31:010201:887 и кадастровым номером 25:31:010201:888; существующего земельного участка с кадастровым номером 25:31:010201:164 с объектами местного значения</w:t>
      </w:r>
      <w:r>
        <w:rPr>
          <w:sz w:val="26"/>
          <w:szCs w:val="26"/>
        </w:rPr>
        <w:t>.</w:t>
      </w:r>
    </w:p>
    <w:p w:rsidR="00E13C55" w:rsidRDefault="00E13C55" w:rsidP="003E690E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На территории проектирования планируется осуществить реконструкцию </w:t>
      </w:r>
      <w:r w:rsidR="003E690E">
        <w:rPr>
          <w:sz w:val="26"/>
          <w:szCs w:val="26"/>
        </w:rPr>
        <w:t>подъездных железнодорожных путей необщего пользования.</w:t>
      </w:r>
    </w:p>
    <w:p w:rsidR="00890396" w:rsidRDefault="00890396" w:rsidP="003E690E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Площадка для строительства спланирована.</w:t>
      </w:r>
    </w:p>
    <w:p w:rsidR="00890396" w:rsidRDefault="00890396" w:rsidP="00890396">
      <w:pPr>
        <w:pStyle w:val="21"/>
        <w:shd w:val="clear" w:color="auto" w:fill="auto"/>
        <w:spacing w:before="0"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Территория в границах разработки документации находится в границах земель населенных пунктов.</w:t>
      </w:r>
      <w:r w:rsidRPr="00FE1D44">
        <w:rPr>
          <w:sz w:val="26"/>
          <w:szCs w:val="26"/>
        </w:rPr>
        <w:t xml:space="preserve"> </w:t>
      </w:r>
    </w:p>
    <w:p w:rsidR="00890396" w:rsidRPr="00FE1D44" w:rsidRDefault="00890396" w:rsidP="00890396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Назначение объекта – доставка грузов.</w:t>
      </w:r>
    </w:p>
    <w:p w:rsidR="00890396" w:rsidRDefault="00890396" w:rsidP="003E690E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Основные характеристики планируемого линейного объекта приведены в</w:t>
      </w:r>
    </w:p>
    <w:p w:rsidR="00890396" w:rsidRDefault="00890396" w:rsidP="00890396">
      <w:pPr>
        <w:pStyle w:val="21"/>
        <w:shd w:val="clear" w:color="auto" w:fill="auto"/>
        <w:spacing w:before="0"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таблице 1.</w:t>
      </w:r>
    </w:p>
    <w:p w:rsidR="00F1739E" w:rsidRPr="00FE1D44" w:rsidRDefault="00D854EF" w:rsidP="00CE3ED8">
      <w:pPr>
        <w:widowControl/>
        <w:spacing w:line="360" w:lineRule="auto"/>
        <w:ind w:left="113" w:right="113"/>
        <w:rPr>
          <w:rFonts w:ascii="Times New Roman" w:hAnsi="Times New Roman" w:cs="Times New Roman"/>
          <w:sz w:val="26"/>
          <w:szCs w:val="26"/>
        </w:rPr>
      </w:pPr>
      <w:r w:rsidRPr="00FE1D44">
        <w:rPr>
          <w:rStyle w:val="90"/>
          <w:rFonts w:eastAsia="Arial Unicode MS"/>
          <w:sz w:val="26"/>
          <w:szCs w:val="26"/>
        </w:rPr>
        <w:lastRenderedPageBreak/>
        <w:t>2.</w:t>
      </w:r>
      <w:r w:rsidR="00F1739E" w:rsidRPr="00FE1D44">
        <w:rPr>
          <w:rFonts w:ascii="Times New Roman" w:hAnsi="Times New Roman" w:cs="Times New Roman"/>
          <w:sz w:val="26"/>
          <w:szCs w:val="26"/>
        </w:rPr>
        <w:tab/>
      </w:r>
      <w:r w:rsidRPr="00FE1D44">
        <w:rPr>
          <w:rStyle w:val="90"/>
          <w:rFonts w:eastAsia="Arial Unicode MS"/>
          <w:sz w:val="26"/>
          <w:szCs w:val="26"/>
        </w:rPr>
        <w:t>П</w:t>
      </w:r>
      <w:r w:rsidR="00F1739E" w:rsidRPr="00FE1D44">
        <w:rPr>
          <w:rStyle w:val="90"/>
          <w:rFonts w:eastAsia="Arial Unicode MS"/>
          <w:sz w:val="26"/>
          <w:szCs w:val="26"/>
        </w:rPr>
        <w:t>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объектов.</w:t>
      </w:r>
    </w:p>
    <w:p w:rsidR="00565295" w:rsidRDefault="00F1739E" w:rsidP="00E4069F">
      <w:pPr>
        <w:pStyle w:val="21"/>
        <w:shd w:val="clear" w:color="auto" w:fill="auto"/>
        <w:spacing w:before="120" w:line="360" w:lineRule="auto"/>
        <w:ind w:firstLine="740"/>
        <w:rPr>
          <w:sz w:val="26"/>
          <w:szCs w:val="26"/>
        </w:rPr>
      </w:pPr>
      <w:r w:rsidRPr="00FE1D44">
        <w:rPr>
          <w:sz w:val="26"/>
          <w:szCs w:val="26"/>
        </w:rPr>
        <w:t xml:space="preserve">Зона </w:t>
      </w:r>
      <w:r w:rsidR="00E1528A" w:rsidRPr="00FE1D44">
        <w:rPr>
          <w:sz w:val="26"/>
          <w:szCs w:val="26"/>
        </w:rPr>
        <w:t>планируемого размещения,</w:t>
      </w:r>
      <w:r w:rsidRPr="00FE1D44">
        <w:rPr>
          <w:sz w:val="26"/>
          <w:szCs w:val="26"/>
        </w:rPr>
        <w:t xml:space="preserve"> реконструируемого </w:t>
      </w:r>
      <w:r w:rsidR="00F756DD" w:rsidRPr="00FE1D44">
        <w:rPr>
          <w:sz w:val="26"/>
          <w:szCs w:val="26"/>
        </w:rPr>
        <w:t>ж/д пути</w:t>
      </w:r>
      <w:r w:rsidRPr="00FE1D44">
        <w:rPr>
          <w:sz w:val="26"/>
          <w:szCs w:val="26"/>
        </w:rPr>
        <w:t xml:space="preserve"> устанавли</w:t>
      </w:r>
      <w:r w:rsidR="00000358" w:rsidRPr="00FE1D44">
        <w:rPr>
          <w:sz w:val="26"/>
          <w:szCs w:val="26"/>
        </w:rPr>
        <w:t>вается</w:t>
      </w:r>
    </w:p>
    <w:p w:rsidR="00565295" w:rsidRDefault="00565295" w:rsidP="00565295">
      <w:pPr>
        <w:pStyle w:val="21"/>
        <w:shd w:val="clear" w:color="auto" w:fill="auto"/>
        <w:spacing w:before="0"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 территории:</w:t>
      </w:r>
    </w:p>
    <w:p w:rsidR="00565295" w:rsidRDefault="00565295" w:rsidP="00565295">
      <w:pPr>
        <w:pStyle w:val="21"/>
        <w:shd w:val="clear" w:color="auto" w:fill="auto"/>
        <w:spacing w:before="0"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- Субъект Российской Федерации – Приморский край;</w:t>
      </w:r>
    </w:p>
    <w:p w:rsidR="00565295" w:rsidRDefault="00565295" w:rsidP="00565295">
      <w:pPr>
        <w:pStyle w:val="21"/>
        <w:shd w:val="clear" w:color="auto" w:fill="auto"/>
        <w:spacing w:before="0"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- Муниципальное образование – Находкинский городской округ;</w:t>
      </w:r>
    </w:p>
    <w:p w:rsidR="00565295" w:rsidRDefault="00565295" w:rsidP="00565295">
      <w:pPr>
        <w:pStyle w:val="21"/>
        <w:shd w:val="clear" w:color="auto" w:fill="auto"/>
        <w:spacing w:before="0"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- Населенный пункт – город Находка.</w:t>
      </w:r>
    </w:p>
    <w:p w:rsidR="00F1739E" w:rsidRPr="00FE1D44" w:rsidRDefault="00D854EF" w:rsidP="00E4069F">
      <w:pPr>
        <w:pStyle w:val="61"/>
        <w:keepNext/>
        <w:keepLines/>
        <w:shd w:val="clear" w:color="auto" w:fill="auto"/>
        <w:tabs>
          <w:tab w:val="left" w:pos="399"/>
        </w:tabs>
        <w:spacing w:before="120" w:after="0" w:line="360" w:lineRule="auto"/>
        <w:ind w:left="399" w:hanging="399"/>
        <w:jc w:val="left"/>
        <w:rPr>
          <w:rStyle w:val="60"/>
          <w:b/>
          <w:bCs/>
          <w:sz w:val="26"/>
          <w:szCs w:val="26"/>
        </w:rPr>
      </w:pPr>
      <w:r w:rsidRPr="00FE1D44">
        <w:rPr>
          <w:rStyle w:val="60"/>
          <w:b/>
          <w:bCs/>
          <w:sz w:val="26"/>
          <w:szCs w:val="26"/>
        </w:rPr>
        <w:t>3.</w:t>
      </w:r>
      <w:r w:rsidR="00F1739E" w:rsidRPr="00FE1D44">
        <w:rPr>
          <w:sz w:val="26"/>
          <w:szCs w:val="26"/>
        </w:rPr>
        <w:tab/>
      </w:r>
      <w:r w:rsidRPr="00FE1D44">
        <w:rPr>
          <w:rStyle w:val="60"/>
          <w:b/>
          <w:bCs/>
          <w:sz w:val="26"/>
          <w:szCs w:val="26"/>
        </w:rPr>
        <w:t>П</w:t>
      </w:r>
      <w:r w:rsidR="00F1739E" w:rsidRPr="00FE1D44">
        <w:rPr>
          <w:rStyle w:val="60"/>
          <w:b/>
          <w:bCs/>
          <w:sz w:val="26"/>
          <w:szCs w:val="26"/>
        </w:rPr>
        <w:t>еречень координат характерных точек границ зон планируемого размещения     линейных объектов.</w:t>
      </w:r>
    </w:p>
    <w:p w:rsidR="00F1739E" w:rsidRPr="00D21111" w:rsidRDefault="00D21111" w:rsidP="00E4069F">
      <w:pPr>
        <w:pStyle w:val="61"/>
        <w:keepNext/>
        <w:keepLines/>
        <w:shd w:val="clear" w:color="auto" w:fill="auto"/>
        <w:tabs>
          <w:tab w:val="left" w:pos="399"/>
        </w:tabs>
        <w:spacing w:before="120" w:after="0" w:line="360" w:lineRule="auto"/>
        <w:ind w:left="399" w:hanging="399"/>
        <w:jc w:val="left"/>
        <w:rPr>
          <w:rStyle w:val="60"/>
          <w:bCs/>
          <w:sz w:val="26"/>
          <w:szCs w:val="26"/>
        </w:rPr>
      </w:pPr>
      <w:r>
        <w:rPr>
          <w:rStyle w:val="60"/>
          <w:bCs/>
          <w:sz w:val="26"/>
          <w:szCs w:val="26"/>
        </w:rPr>
        <w:tab/>
      </w:r>
      <w:r>
        <w:rPr>
          <w:rStyle w:val="60"/>
          <w:bCs/>
          <w:sz w:val="26"/>
          <w:szCs w:val="26"/>
        </w:rPr>
        <w:tab/>
      </w:r>
      <w:r w:rsidRPr="00D21111">
        <w:rPr>
          <w:rStyle w:val="60"/>
          <w:bCs/>
          <w:sz w:val="26"/>
          <w:szCs w:val="26"/>
        </w:rPr>
        <w:t>Перечень координат характерных точек границ зон планируемого р</w:t>
      </w:r>
      <w:r>
        <w:rPr>
          <w:rStyle w:val="60"/>
          <w:bCs/>
          <w:sz w:val="26"/>
          <w:szCs w:val="26"/>
        </w:rPr>
        <w:t>азмещения     линейных объектов приведен в таблице 2.</w:t>
      </w:r>
    </w:p>
    <w:p w:rsidR="00F1739E" w:rsidRPr="00FE1D44" w:rsidRDefault="00A0606B" w:rsidP="00E4069F">
      <w:pPr>
        <w:widowControl/>
        <w:spacing w:before="120" w:line="360" w:lineRule="auto"/>
        <w:ind w:right="397"/>
        <w:contextualSpacing/>
        <w:rPr>
          <w:rStyle w:val="90"/>
          <w:rFonts w:eastAsia="Arial Unicode MS"/>
          <w:b w:val="0"/>
          <w:bCs w:val="0"/>
          <w:sz w:val="26"/>
          <w:szCs w:val="26"/>
        </w:rPr>
      </w:pPr>
      <w:r w:rsidRPr="00FE1D44">
        <w:rPr>
          <w:rFonts w:ascii="Times New Roman" w:eastAsia="Times New Roman" w:hAnsi="Times New Roman" w:cs="Times New Roman"/>
          <w:b/>
          <w:color w:val="auto"/>
          <w:spacing w:val="-20"/>
          <w:sz w:val="26"/>
          <w:szCs w:val="26"/>
          <w:lang w:bidi="ar-SA"/>
        </w:rPr>
        <w:t xml:space="preserve">     </w:t>
      </w:r>
      <w:r w:rsidR="00D854EF" w:rsidRPr="00FE1D44">
        <w:rPr>
          <w:rStyle w:val="90"/>
          <w:rFonts w:eastAsia="Arial Unicode MS"/>
          <w:sz w:val="26"/>
          <w:szCs w:val="26"/>
        </w:rPr>
        <w:t>4.</w:t>
      </w:r>
      <w:r w:rsidR="00F1739E" w:rsidRPr="00FE1D44">
        <w:rPr>
          <w:rFonts w:ascii="Times New Roman" w:hAnsi="Times New Roman" w:cs="Times New Roman"/>
          <w:sz w:val="26"/>
          <w:szCs w:val="26"/>
        </w:rPr>
        <w:tab/>
      </w:r>
      <w:r w:rsidR="00D854EF" w:rsidRPr="00FE1D44">
        <w:rPr>
          <w:rStyle w:val="90"/>
          <w:rFonts w:eastAsia="Arial Unicode MS"/>
          <w:sz w:val="26"/>
          <w:szCs w:val="26"/>
        </w:rPr>
        <w:t>П</w:t>
      </w:r>
      <w:r w:rsidR="00F1739E" w:rsidRPr="00FE1D44">
        <w:rPr>
          <w:rStyle w:val="90"/>
          <w:rFonts w:eastAsia="Arial Unicode MS"/>
          <w:sz w:val="26"/>
          <w:szCs w:val="26"/>
        </w:rPr>
        <w:t>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объектов.</w:t>
      </w:r>
    </w:p>
    <w:p w:rsidR="00F1739E" w:rsidRDefault="00F1739E" w:rsidP="00E4069F">
      <w:pPr>
        <w:pStyle w:val="21"/>
        <w:shd w:val="clear" w:color="auto" w:fill="auto"/>
        <w:spacing w:before="120" w:line="360" w:lineRule="auto"/>
        <w:ind w:firstLine="580"/>
        <w:rPr>
          <w:rStyle w:val="29"/>
          <w:sz w:val="26"/>
          <w:szCs w:val="26"/>
        </w:rPr>
      </w:pPr>
      <w:r w:rsidRPr="00FE1D44">
        <w:rPr>
          <w:rStyle w:val="29"/>
          <w:sz w:val="26"/>
          <w:szCs w:val="26"/>
        </w:rPr>
        <w:t>Переустройства, выноса существующих ко</w:t>
      </w:r>
      <w:r w:rsidR="009C74DC">
        <w:rPr>
          <w:rStyle w:val="29"/>
          <w:sz w:val="26"/>
          <w:szCs w:val="26"/>
        </w:rPr>
        <w:t>ммуникаций не предусматривается, в связи с этим перечень координат таких зон не требуется.</w:t>
      </w:r>
    </w:p>
    <w:p w:rsidR="00F1739E" w:rsidRPr="00FE1D44" w:rsidRDefault="00D854EF" w:rsidP="00E4069F">
      <w:pPr>
        <w:tabs>
          <w:tab w:val="left" w:pos="6025"/>
        </w:tabs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FE1D44">
        <w:rPr>
          <w:rStyle w:val="90"/>
          <w:rFonts w:eastAsia="Arial Unicode MS"/>
          <w:bCs w:val="0"/>
          <w:sz w:val="26"/>
          <w:szCs w:val="26"/>
        </w:rPr>
        <w:t>5.</w:t>
      </w:r>
      <w:r w:rsidR="00F1739E" w:rsidRPr="00FE1D44">
        <w:rPr>
          <w:rStyle w:val="90"/>
          <w:rFonts w:eastAsia="Arial Unicode MS"/>
          <w:bCs w:val="0"/>
          <w:sz w:val="26"/>
          <w:szCs w:val="26"/>
        </w:rPr>
        <w:t xml:space="preserve">  </w:t>
      </w:r>
      <w:r w:rsidRPr="00FE1D44">
        <w:rPr>
          <w:rStyle w:val="90"/>
          <w:rFonts w:eastAsia="Arial Unicode MS"/>
          <w:bCs w:val="0"/>
          <w:sz w:val="26"/>
          <w:szCs w:val="26"/>
        </w:rPr>
        <w:t>П</w:t>
      </w:r>
      <w:r w:rsidR="00F1739E" w:rsidRPr="00FE1D44">
        <w:rPr>
          <w:rStyle w:val="90"/>
          <w:rFonts w:eastAsia="Arial Unicode MS"/>
          <w:bCs w:val="0"/>
          <w:sz w:val="26"/>
          <w:szCs w:val="26"/>
        </w:rPr>
        <w:t>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размещения.</w:t>
      </w:r>
    </w:p>
    <w:p w:rsidR="00F1739E" w:rsidRPr="00FE1D44" w:rsidRDefault="00F1739E" w:rsidP="00E4069F">
      <w:pPr>
        <w:pStyle w:val="21"/>
        <w:shd w:val="clear" w:color="auto" w:fill="auto"/>
        <w:spacing w:before="120" w:after="120" w:line="360" w:lineRule="auto"/>
        <w:ind w:firstLine="560"/>
        <w:rPr>
          <w:rStyle w:val="29"/>
          <w:sz w:val="26"/>
          <w:szCs w:val="26"/>
        </w:rPr>
      </w:pPr>
      <w:r w:rsidRPr="00FE1D44">
        <w:rPr>
          <w:rStyle w:val="29"/>
          <w:sz w:val="26"/>
          <w:szCs w:val="26"/>
        </w:rPr>
        <w:t>В состав линейного объекта другие объекты капитального строительства не входят.</w:t>
      </w:r>
    </w:p>
    <w:p w:rsidR="00F1739E" w:rsidRPr="00FE1D44" w:rsidRDefault="00D854EF" w:rsidP="00FE1D44">
      <w:pPr>
        <w:pStyle w:val="91"/>
        <w:shd w:val="clear" w:color="auto" w:fill="auto"/>
        <w:tabs>
          <w:tab w:val="left" w:pos="346"/>
        </w:tabs>
        <w:spacing w:line="360" w:lineRule="auto"/>
        <w:rPr>
          <w:rStyle w:val="90"/>
          <w:b/>
          <w:bCs/>
          <w:sz w:val="26"/>
          <w:szCs w:val="26"/>
        </w:rPr>
      </w:pPr>
      <w:r w:rsidRPr="00FE1D44">
        <w:rPr>
          <w:rStyle w:val="90"/>
          <w:b/>
          <w:bCs/>
          <w:sz w:val="26"/>
          <w:szCs w:val="26"/>
        </w:rPr>
        <w:t>6.</w:t>
      </w:r>
      <w:r w:rsidRPr="00FE1D44">
        <w:rPr>
          <w:rStyle w:val="90"/>
          <w:b/>
          <w:bCs/>
          <w:sz w:val="26"/>
          <w:szCs w:val="26"/>
        </w:rPr>
        <w:tab/>
        <w:t>И</w:t>
      </w:r>
      <w:r w:rsidR="00F1739E" w:rsidRPr="00FE1D44">
        <w:rPr>
          <w:rStyle w:val="90"/>
          <w:b/>
          <w:bCs/>
          <w:sz w:val="26"/>
          <w:szCs w:val="26"/>
        </w:rPr>
        <w:t xml:space="preserve">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</w:t>
      </w:r>
      <w:r w:rsidR="00F1739E" w:rsidRPr="00FE1D44">
        <w:rPr>
          <w:rStyle w:val="90"/>
          <w:b/>
          <w:bCs/>
          <w:sz w:val="26"/>
          <w:szCs w:val="26"/>
        </w:rPr>
        <w:lastRenderedPageBreak/>
        <w:t>объектов.</w:t>
      </w:r>
    </w:p>
    <w:p w:rsidR="001E5E5A" w:rsidRDefault="001E5E5A" w:rsidP="001E5E5A">
      <w:pPr>
        <w:pStyle w:val="21"/>
        <w:shd w:val="clear" w:color="auto" w:fill="auto"/>
        <w:spacing w:before="180" w:line="360" w:lineRule="auto"/>
        <w:ind w:firstLine="560"/>
        <w:rPr>
          <w:rStyle w:val="29"/>
          <w:sz w:val="26"/>
          <w:szCs w:val="26"/>
        </w:rPr>
      </w:pPr>
      <w:r>
        <w:rPr>
          <w:rStyle w:val="29"/>
          <w:sz w:val="26"/>
          <w:szCs w:val="26"/>
        </w:rPr>
        <w:t>К объектам капитального строительства, мероприятия по защите которых предусмотрены в соответствии с законодательством Российской Федерации и Приморского края, расположенным в границах рассматриваемой территории, относятся сети инженерно-технического обеспечения.</w:t>
      </w:r>
    </w:p>
    <w:p w:rsidR="001E5E5A" w:rsidRDefault="001E5E5A" w:rsidP="001E5E5A">
      <w:pPr>
        <w:pStyle w:val="21"/>
        <w:shd w:val="clear" w:color="auto" w:fill="auto"/>
        <w:spacing w:before="0" w:line="360" w:lineRule="auto"/>
        <w:ind w:firstLine="560"/>
        <w:rPr>
          <w:rStyle w:val="29"/>
          <w:sz w:val="26"/>
          <w:szCs w:val="26"/>
        </w:rPr>
      </w:pPr>
      <w:r>
        <w:rPr>
          <w:rStyle w:val="29"/>
          <w:sz w:val="26"/>
          <w:szCs w:val="26"/>
        </w:rPr>
        <w:t>В связи с этим, в рамках защиты объектов капитального строительства должны быть предусмотрены мероприятия по обеспечению сохранности инженерных коммуникаций, расположенных на территории.</w:t>
      </w:r>
      <w:r w:rsidRPr="001E5E5A">
        <w:t xml:space="preserve"> </w:t>
      </w:r>
      <w:r w:rsidRPr="001E5E5A">
        <w:rPr>
          <w:rStyle w:val="29"/>
          <w:sz w:val="26"/>
          <w:szCs w:val="26"/>
        </w:rPr>
        <w:t xml:space="preserve">По трассе полосы отвода проходят подземные коммуникации:  КЛЭП 0,4 </w:t>
      </w:r>
      <w:proofErr w:type="spellStart"/>
      <w:r w:rsidRPr="001E5E5A">
        <w:rPr>
          <w:rStyle w:val="29"/>
          <w:sz w:val="26"/>
          <w:szCs w:val="26"/>
        </w:rPr>
        <w:t>кВ.</w:t>
      </w:r>
      <w:proofErr w:type="spellEnd"/>
      <w:r w:rsidRPr="001E5E5A">
        <w:rPr>
          <w:rStyle w:val="29"/>
          <w:sz w:val="26"/>
          <w:szCs w:val="26"/>
        </w:rPr>
        <w:t xml:space="preserve">, КЛЭП 6,0 </w:t>
      </w:r>
      <w:proofErr w:type="spellStart"/>
      <w:r w:rsidRPr="001E5E5A">
        <w:rPr>
          <w:rStyle w:val="29"/>
          <w:sz w:val="26"/>
          <w:szCs w:val="26"/>
        </w:rPr>
        <w:t>кВ.</w:t>
      </w:r>
      <w:proofErr w:type="spellEnd"/>
      <w:r w:rsidRPr="001E5E5A">
        <w:rPr>
          <w:rStyle w:val="29"/>
          <w:sz w:val="26"/>
          <w:szCs w:val="26"/>
        </w:rPr>
        <w:t>, сети водопровода</w:t>
      </w:r>
      <w:r>
        <w:rPr>
          <w:rStyle w:val="29"/>
          <w:sz w:val="26"/>
          <w:szCs w:val="26"/>
        </w:rPr>
        <w:t xml:space="preserve">, сети канализации, </w:t>
      </w:r>
      <w:r w:rsidRPr="001E5E5A">
        <w:rPr>
          <w:rStyle w:val="29"/>
          <w:sz w:val="26"/>
          <w:szCs w:val="26"/>
        </w:rPr>
        <w:t xml:space="preserve"> транзитные сети ливневой канализации ж/б 1500 мм</w:t>
      </w:r>
      <w:proofErr w:type="gramStart"/>
      <w:r w:rsidRPr="001E5E5A">
        <w:rPr>
          <w:rStyle w:val="29"/>
          <w:sz w:val="26"/>
          <w:szCs w:val="26"/>
        </w:rPr>
        <w:t>.</w:t>
      </w:r>
      <w:proofErr w:type="gramEnd"/>
      <w:r w:rsidRPr="001E5E5A">
        <w:rPr>
          <w:rStyle w:val="29"/>
          <w:sz w:val="26"/>
          <w:szCs w:val="26"/>
        </w:rPr>
        <w:t xml:space="preserve"> </w:t>
      </w:r>
      <w:proofErr w:type="gramStart"/>
      <w:r w:rsidRPr="001E5E5A">
        <w:rPr>
          <w:rStyle w:val="29"/>
          <w:sz w:val="26"/>
          <w:szCs w:val="26"/>
        </w:rPr>
        <w:t>с</w:t>
      </w:r>
      <w:proofErr w:type="gramEnd"/>
      <w:r w:rsidRPr="001E5E5A">
        <w:rPr>
          <w:rStyle w:val="29"/>
          <w:sz w:val="26"/>
          <w:szCs w:val="26"/>
        </w:rPr>
        <w:t xml:space="preserve"> охранной зоной 3 метра от стенки трубы.</w:t>
      </w:r>
    </w:p>
    <w:p w:rsidR="00F1739E" w:rsidRPr="00FE1D44" w:rsidRDefault="00F07D9B" w:rsidP="001E5E5A">
      <w:pPr>
        <w:pStyle w:val="21"/>
        <w:shd w:val="clear" w:color="auto" w:fill="auto"/>
        <w:spacing w:before="0" w:after="180" w:line="360" w:lineRule="auto"/>
        <w:ind w:firstLine="560"/>
        <w:rPr>
          <w:sz w:val="26"/>
          <w:szCs w:val="26"/>
        </w:rPr>
      </w:pPr>
      <w:proofErr w:type="gramStart"/>
      <w:r w:rsidRPr="00FE1D44">
        <w:rPr>
          <w:rStyle w:val="29"/>
          <w:sz w:val="26"/>
          <w:szCs w:val="26"/>
        </w:rPr>
        <w:t>При разработке проектной документации на следующих стадиях проектирования требуется проверка необходимости осуществления мероприятий по защите сохраняемых объектов капитального строительства,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</w:t>
      </w:r>
      <w:r w:rsidR="004D1FD9">
        <w:rPr>
          <w:rStyle w:val="29"/>
          <w:sz w:val="26"/>
          <w:szCs w:val="26"/>
        </w:rPr>
        <w:t>цией по планировке территории (</w:t>
      </w:r>
      <w:r w:rsidRPr="00FE1D44">
        <w:rPr>
          <w:rStyle w:val="29"/>
          <w:sz w:val="26"/>
          <w:szCs w:val="26"/>
        </w:rPr>
        <w:t xml:space="preserve">при наличии), от возможного негативного воздействия. </w:t>
      </w:r>
      <w:proofErr w:type="gramEnd"/>
    </w:p>
    <w:p w:rsidR="00F1739E" w:rsidRPr="00FE1D44" w:rsidRDefault="00D854EF" w:rsidP="00FE1D44">
      <w:pPr>
        <w:pStyle w:val="91"/>
        <w:shd w:val="clear" w:color="auto" w:fill="auto"/>
        <w:tabs>
          <w:tab w:val="left" w:pos="385"/>
        </w:tabs>
        <w:spacing w:line="360" w:lineRule="auto"/>
        <w:rPr>
          <w:sz w:val="26"/>
          <w:szCs w:val="26"/>
        </w:rPr>
      </w:pPr>
      <w:r w:rsidRPr="00FE1D44">
        <w:rPr>
          <w:rStyle w:val="90"/>
          <w:b/>
          <w:bCs/>
          <w:sz w:val="26"/>
          <w:szCs w:val="26"/>
        </w:rPr>
        <w:t>7.</w:t>
      </w:r>
      <w:r w:rsidRPr="00FE1D44">
        <w:rPr>
          <w:rStyle w:val="90"/>
          <w:b/>
          <w:bCs/>
          <w:sz w:val="26"/>
          <w:szCs w:val="26"/>
        </w:rPr>
        <w:tab/>
        <w:t>И</w:t>
      </w:r>
      <w:r w:rsidR="00F1739E" w:rsidRPr="00FE1D44">
        <w:rPr>
          <w:rStyle w:val="90"/>
          <w:b/>
          <w:bCs/>
          <w:sz w:val="26"/>
          <w:szCs w:val="26"/>
        </w:rPr>
        <w:t>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объектов.</w:t>
      </w:r>
    </w:p>
    <w:p w:rsidR="00F1739E" w:rsidRPr="00FE1D44" w:rsidRDefault="00F1739E" w:rsidP="00FE1D44">
      <w:pPr>
        <w:pStyle w:val="21"/>
        <w:shd w:val="clear" w:color="auto" w:fill="auto"/>
        <w:spacing w:before="180" w:after="180" w:line="360" w:lineRule="auto"/>
        <w:ind w:firstLine="560"/>
        <w:rPr>
          <w:sz w:val="26"/>
          <w:szCs w:val="26"/>
        </w:rPr>
      </w:pPr>
      <w:r w:rsidRPr="00FE1D44">
        <w:rPr>
          <w:sz w:val="26"/>
          <w:szCs w:val="26"/>
        </w:rPr>
        <w:t>Объекты культурного наследия, природоохранного, рекреационного, и др. характера в районе строительства отсутствуют.</w:t>
      </w:r>
    </w:p>
    <w:p w:rsidR="00F1739E" w:rsidRPr="00FE1D44" w:rsidRDefault="00D854EF" w:rsidP="00FE1D44">
      <w:pPr>
        <w:pStyle w:val="61"/>
        <w:keepNext/>
        <w:keepLines/>
        <w:shd w:val="clear" w:color="auto" w:fill="auto"/>
        <w:tabs>
          <w:tab w:val="left" w:pos="303"/>
        </w:tabs>
        <w:spacing w:before="0" w:after="180" w:line="360" w:lineRule="auto"/>
        <w:jc w:val="both"/>
        <w:rPr>
          <w:sz w:val="26"/>
          <w:szCs w:val="26"/>
        </w:rPr>
      </w:pPr>
      <w:bookmarkStart w:id="1" w:name="bookmark13"/>
      <w:r w:rsidRPr="00FE1D44">
        <w:rPr>
          <w:rStyle w:val="60"/>
          <w:b/>
          <w:bCs/>
          <w:sz w:val="26"/>
          <w:szCs w:val="26"/>
        </w:rPr>
        <w:t>8.</w:t>
      </w:r>
      <w:r w:rsidR="00F1739E" w:rsidRPr="00FE1D44">
        <w:rPr>
          <w:sz w:val="26"/>
          <w:szCs w:val="26"/>
        </w:rPr>
        <w:tab/>
      </w:r>
      <w:r w:rsidRPr="00FE1D44">
        <w:rPr>
          <w:rStyle w:val="60"/>
          <w:b/>
          <w:bCs/>
          <w:sz w:val="26"/>
          <w:szCs w:val="26"/>
        </w:rPr>
        <w:t>И</w:t>
      </w:r>
      <w:r w:rsidR="00F1739E" w:rsidRPr="00FE1D44">
        <w:rPr>
          <w:rStyle w:val="60"/>
          <w:b/>
          <w:bCs/>
          <w:sz w:val="26"/>
          <w:szCs w:val="26"/>
        </w:rPr>
        <w:t>нформация о необходимости осуществления мероприятий по охране окружающей среды.</w:t>
      </w:r>
      <w:bookmarkEnd w:id="1"/>
    </w:p>
    <w:p w:rsidR="00F1739E" w:rsidRPr="00FE1D44" w:rsidRDefault="00F1739E" w:rsidP="00760533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Раздел по охране окружающей среды содержит комплекс предложений по рациональному использованию природных ресурсов, качественные и количественные параметры снижения техногенной нагрузки на окружающую среду, технические решения по предупреждению негативного воздействия проектируемого объекта на окружающую природную среду.</w:t>
      </w:r>
    </w:p>
    <w:p w:rsidR="00F1739E" w:rsidRPr="00FE1D44" w:rsidRDefault="00F1739E" w:rsidP="00760533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 xml:space="preserve">Данный раздел выполняется для предупреждения возможной деградации окружающей среды под влиянием намечаемой деятельности, обеспечения </w:t>
      </w:r>
      <w:r w:rsidRPr="00FE1D44">
        <w:rPr>
          <w:sz w:val="26"/>
          <w:szCs w:val="26"/>
        </w:rPr>
        <w:lastRenderedPageBreak/>
        <w:t>экологической стабильности территории района размещения объекта строительства, создания благоприятных условий жизни населения и должен предшествовать принятию решения об инвестициях в реализацию проекта.</w:t>
      </w:r>
    </w:p>
    <w:p w:rsidR="00760533" w:rsidRDefault="006D310B" w:rsidP="00760533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  <w:lang w:bidi="ru-RU"/>
        </w:rPr>
      </w:pPr>
      <w:r w:rsidRPr="00FE1D44">
        <w:rPr>
          <w:sz w:val="26"/>
          <w:szCs w:val="26"/>
          <w:lang w:bidi="ru-RU"/>
        </w:rPr>
        <w:t>При сооружении железнодорожного полотна необходимо предусматривать комплекс мероприятий по охране окружающей воздушной, водной и наземной среды и обеспечению минимального изменения водн</w:t>
      </w:r>
      <w:proofErr w:type="gramStart"/>
      <w:r w:rsidRPr="00FE1D44">
        <w:rPr>
          <w:sz w:val="26"/>
          <w:szCs w:val="26"/>
          <w:lang w:bidi="ru-RU"/>
        </w:rPr>
        <w:t>о-</w:t>
      </w:r>
      <w:proofErr w:type="gramEnd"/>
      <w:r w:rsidRPr="00FE1D44">
        <w:rPr>
          <w:sz w:val="26"/>
          <w:szCs w:val="26"/>
          <w:lang w:bidi="ru-RU"/>
        </w:rPr>
        <w:t xml:space="preserve"> теплового режима почв и горных пород, гравитационного и биохимического равновесия, а также защите животного и растительного мира. Должны быть разработаны также технические решения и мероприятия по предупреждению неуправляемого развития возникающих в процессе строительства линии геологических процессов и явлений, обеспечению их затухающего воздействия на окружающую среду и ликвидации их последствий. В проектах новых железных дорог всех категорий и в проектах подъездных путей должны быть разработаны технические решения и мероприятия по предупреждению и защите от опасных геологических и техногенных процессов, обеспечению защиты от их проявлений в ходе строительства и ликвидации последствий их воздействий на окружающую среду до сдачи линии в эксплуатацию. Эти мероприятия должны включать программу мониторинга с регламентацией натурных наблюдений на специально установленном оборудовании и контрольно-измерительной аппаратуре, за объектами, проектируемыми в сложных инженерно-геологических условиях на грунтах, свойства которых могут меняться во времени (в частности, на вечномерзлых</w:t>
      </w:r>
      <w:r w:rsidR="004D1FD9">
        <w:rPr>
          <w:sz w:val="26"/>
          <w:szCs w:val="26"/>
          <w:lang w:bidi="ru-RU"/>
        </w:rPr>
        <w:t>,</w:t>
      </w:r>
      <w:r w:rsidRPr="00FE1D44">
        <w:rPr>
          <w:sz w:val="26"/>
          <w:szCs w:val="26"/>
          <w:lang w:bidi="ru-RU"/>
        </w:rPr>
        <w:t xml:space="preserve"> </w:t>
      </w:r>
      <w:r w:rsidR="004D1FD9">
        <w:rPr>
          <w:sz w:val="26"/>
          <w:szCs w:val="26"/>
          <w:lang w:bidi="ru-RU"/>
        </w:rPr>
        <w:t>сильно</w:t>
      </w:r>
      <w:r w:rsidR="004D1FD9" w:rsidRPr="00FE1D44">
        <w:rPr>
          <w:sz w:val="26"/>
          <w:szCs w:val="26"/>
          <w:lang w:bidi="ru-RU"/>
        </w:rPr>
        <w:t>льдистых</w:t>
      </w:r>
      <w:r w:rsidRPr="00FE1D44">
        <w:rPr>
          <w:sz w:val="26"/>
          <w:szCs w:val="26"/>
          <w:lang w:bidi="ru-RU"/>
        </w:rPr>
        <w:t xml:space="preserve"> грунтах), с прогнозированием изменений уровня надежности, эксплуатационной и экологической безопасности. Мероприятия по охране окружающей среды в проектно-сметной документации должны быть выделены в самостоятельный раздел.</w:t>
      </w:r>
    </w:p>
    <w:p w:rsidR="003777A5" w:rsidRPr="00FE1D44" w:rsidRDefault="003777A5" w:rsidP="00760533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  <w:lang w:bidi="ru-RU"/>
        </w:rPr>
      </w:pPr>
      <w:r w:rsidRPr="00FE1D44">
        <w:rPr>
          <w:sz w:val="26"/>
          <w:szCs w:val="26"/>
          <w:lang w:bidi="ru-RU"/>
        </w:rPr>
        <w:t>В период строительства и эксплуатации проектируемого линейного объекта необходимо вести мониторинг окружающей среды по основным компонентам (атмосферный воздух, физические факторы воздействия (шум), подземные воды, почвы).</w:t>
      </w:r>
    </w:p>
    <w:p w:rsidR="003777A5" w:rsidRPr="00FE1D44" w:rsidRDefault="003777A5" w:rsidP="00760533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 xml:space="preserve">Одна из главных экологических проблем железнодорожного транспорта — борьба с шумом.  </w:t>
      </w:r>
      <w:r w:rsidR="00E1528A" w:rsidRPr="00FE1D44">
        <w:rPr>
          <w:sz w:val="26"/>
          <w:szCs w:val="26"/>
        </w:rPr>
        <w:t>Основным источником</w:t>
      </w:r>
      <w:r w:rsidRPr="00FE1D44">
        <w:rPr>
          <w:sz w:val="26"/>
          <w:szCs w:val="26"/>
        </w:rPr>
        <w:t xml:space="preserve">   шума   на   железной   дороге является контакт движущегося подвижного состава с рельсами. Снижение шума достигается за счет укладки </w:t>
      </w:r>
      <w:proofErr w:type="spellStart"/>
      <w:r w:rsidRPr="00FE1D44">
        <w:rPr>
          <w:sz w:val="26"/>
          <w:szCs w:val="26"/>
        </w:rPr>
        <w:t>бесстыкового</w:t>
      </w:r>
      <w:proofErr w:type="spellEnd"/>
      <w:r w:rsidRPr="00FE1D44">
        <w:rPr>
          <w:sz w:val="26"/>
          <w:szCs w:val="26"/>
        </w:rPr>
        <w:t xml:space="preserve"> пути, устранение износа рельсов, укладка стрелочных переводов с непрерывной поверхностью катания.</w:t>
      </w:r>
    </w:p>
    <w:p w:rsidR="00F1739E" w:rsidRPr="00FE1D44" w:rsidRDefault="00F1739E" w:rsidP="00760533">
      <w:pPr>
        <w:pStyle w:val="21"/>
        <w:shd w:val="clear" w:color="auto" w:fill="auto"/>
        <w:spacing w:before="0" w:after="18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 xml:space="preserve">В соответствие с требованиями Федерального Закона от 10.01.2002 г. </w:t>
      </w:r>
      <w:r w:rsidRPr="00FE1D44">
        <w:rPr>
          <w:sz w:val="26"/>
          <w:szCs w:val="26"/>
          <w:lang w:val="en-US" w:bidi="en-US"/>
        </w:rPr>
        <w:t>NT</w:t>
      </w:r>
      <w:r w:rsidRPr="00FE1D44">
        <w:rPr>
          <w:sz w:val="26"/>
          <w:szCs w:val="26"/>
        </w:rPr>
        <w:t xml:space="preserve">-ФЗ </w:t>
      </w:r>
      <w:r w:rsidRPr="00FE1D44">
        <w:rPr>
          <w:sz w:val="26"/>
          <w:szCs w:val="26"/>
        </w:rPr>
        <w:lastRenderedPageBreak/>
        <w:t xml:space="preserve">«Об охране окружающей среды», </w:t>
      </w:r>
      <w:proofErr w:type="spellStart"/>
      <w:r w:rsidRPr="00FE1D44">
        <w:rPr>
          <w:sz w:val="26"/>
          <w:szCs w:val="26"/>
        </w:rPr>
        <w:t>природопользователи</w:t>
      </w:r>
      <w:proofErr w:type="spellEnd"/>
      <w:r w:rsidRPr="00FE1D44">
        <w:rPr>
          <w:sz w:val="26"/>
          <w:szCs w:val="26"/>
        </w:rPr>
        <w:t xml:space="preserve">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загрязняющих веществ, а также иных наилучших существующих технологий. В целях обеспечения выполнения в процессе хозяйственной и иной деятельности мероприятий по охране окружающей среды, рациональному использованию и восстановлению природных ресурсов, а также в целях соблюдения требований в области охраны окружающей среды, установленных законодательством в области охраны окружающей среды, </w:t>
      </w:r>
      <w:proofErr w:type="spellStart"/>
      <w:r w:rsidRPr="00FE1D44">
        <w:rPr>
          <w:sz w:val="26"/>
          <w:szCs w:val="26"/>
        </w:rPr>
        <w:t>природопользователи</w:t>
      </w:r>
      <w:proofErr w:type="spellEnd"/>
      <w:r w:rsidRPr="00FE1D44">
        <w:rPr>
          <w:sz w:val="26"/>
          <w:szCs w:val="26"/>
        </w:rPr>
        <w:t xml:space="preserve"> обязаны организовать производственный экономический контроль (ПЭК).</w:t>
      </w:r>
    </w:p>
    <w:p w:rsidR="00F1739E" w:rsidRPr="00FE1D44" w:rsidRDefault="00D854EF" w:rsidP="00FE1D44">
      <w:pPr>
        <w:pStyle w:val="91"/>
        <w:shd w:val="clear" w:color="auto" w:fill="auto"/>
        <w:tabs>
          <w:tab w:val="left" w:pos="342"/>
        </w:tabs>
        <w:spacing w:after="183" w:line="360" w:lineRule="auto"/>
        <w:jc w:val="left"/>
        <w:rPr>
          <w:sz w:val="26"/>
          <w:szCs w:val="26"/>
        </w:rPr>
      </w:pPr>
      <w:r w:rsidRPr="00FE1D44">
        <w:rPr>
          <w:rStyle w:val="90"/>
          <w:b/>
          <w:bCs/>
          <w:sz w:val="26"/>
          <w:szCs w:val="26"/>
        </w:rPr>
        <w:t>9.</w:t>
      </w:r>
      <w:r w:rsidR="00F1739E" w:rsidRPr="00FE1D44">
        <w:rPr>
          <w:sz w:val="26"/>
          <w:szCs w:val="26"/>
        </w:rPr>
        <w:tab/>
      </w:r>
      <w:r w:rsidRPr="00FE1D44">
        <w:rPr>
          <w:rStyle w:val="90"/>
          <w:b/>
          <w:bCs/>
          <w:sz w:val="26"/>
          <w:szCs w:val="26"/>
        </w:rPr>
        <w:t>И</w:t>
      </w:r>
      <w:r w:rsidR="00F1739E" w:rsidRPr="00FE1D44">
        <w:rPr>
          <w:rStyle w:val="90"/>
          <w:b/>
          <w:bCs/>
          <w:sz w:val="26"/>
          <w:szCs w:val="26"/>
        </w:rPr>
        <w:t>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</w:r>
    </w:p>
    <w:p w:rsidR="00F1739E" w:rsidRPr="00FE1D44" w:rsidRDefault="00F1739E" w:rsidP="00FE1D44">
      <w:pPr>
        <w:pStyle w:val="21"/>
        <w:shd w:val="clear" w:color="auto" w:fill="auto"/>
        <w:tabs>
          <w:tab w:val="left" w:pos="1622"/>
          <w:tab w:val="left" w:pos="3442"/>
        </w:tabs>
        <w:spacing w:before="0" w:line="360" w:lineRule="auto"/>
        <w:ind w:firstLine="560"/>
        <w:rPr>
          <w:sz w:val="26"/>
          <w:szCs w:val="26"/>
        </w:rPr>
      </w:pPr>
      <w:r w:rsidRPr="00FE1D44">
        <w:rPr>
          <w:sz w:val="26"/>
          <w:szCs w:val="26"/>
        </w:rPr>
        <w:t>Опасные природные процессы на данном участке</w:t>
      </w:r>
      <w:r w:rsidR="00197479" w:rsidRPr="00FE1D44">
        <w:rPr>
          <w:sz w:val="26"/>
          <w:szCs w:val="26"/>
        </w:rPr>
        <w:t xml:space="preserve"> отсутствуют. </w:t>
      </w:r>
    </w:p>
    <w:p w:rsidR="00F1739E" w:rsidRPr="00FE1D44" w:rsidRDefault="00F1739E" w:rsidP="00FE1D44">
      <w:pPr>
        <w:pStyle w:val="21"/>
        <w:shd w:val="clear" w:color="auto" w:fill="auto"/>
        <w:spacing w:before="0" w:line="360" w:lineRule="auto"/>
        <w:ind w:firstLine="580"/>
        <w:rPr>
          <w:sz w:val="26"/>
          <w:szCs w:val="26"/>
        </w:rPr>
      </w:pPr>
      <w:r w:rsidRPr="00FE1D44">
        <w:rPr>
          <w:sz w:val="26"/>
          <w:szCs w:val="26"/>
        </w:rPr>
        <w:t>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802EC7" w:rsidRPr="00FE1D44" w:rsidRDefault="00F1739E" w:rsidP="00760533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Предупреждение чрезвычайных ситуаций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F1739E" w:rsidRPr="00FE1D44" w:rsidRDefault="00F1739E" w:rsidP="00760533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 xml:space="preserve"> </w:t>
      </w:r>
      <w:r w:rsidR="00802EC7" w:rsidRPr="00FE1D44">
        <w:rPr>
          <w:sz w:val="26"/>
          <w:szCs w:val="26"/>
        </w:rPr>
        <w:t xml:space="preserve">В техногенной сфере работу по предотвращению аварий ведут в соответствии с их видами на конкретных объектах. В качестве мер, снижающих риск возможных ЧС, наиболее эффективными являются совершенствование технологических процессов; повышение качества технологического оборудования и его эксплуатационной надежности; своевременное обновление основных фондов; использование технически грамотной конструкторской и технологической документации, высококачественного сырья, материалов и комплектующих изделий; наличие квалифицированного персонала, создание и применение передовых систем технологического контроля и </w:t>
      </w:r>
      <w:r w:rsidR="00802EC7" w:rsidRPr="00FE1D44">
        <w:rPr>
          <w:sz w:val="26"/>
          <w:szCs w:val="26"/>
        </w:rPr>
        <w:lastRenderedPageBreak/>
        <w:t>технической диагностики, безаварийной остановки производства, локализации и подавления аварийных ситуаций и многое другое.</w:t>
      </w:r>
    </w:p>
    <w:p w:rsidR="00802EC7" w:rsidRPr="00FE1D44" w:rsidRDefault="00802EC7" w:rsidP="00760533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Эффективно содействует уменьшению масштабов чрезвычайных ситуаций (особенно в части потерь) создание и применение систем оповещения населения, персонала и органов управления, прежде всего системы централизованного оповещения на местном и объектовом уровнях.</w:t>
      </w:r>
    </w:p>
    <w:p w:rsidR="003A256F" w:rsidRPr="00FE1D44" w:rsidRDefault="003A256F" w:rsidP="00FE1D44">
      <w:pPr>
        <w:pStyle w:val="21"/>
        <w:shd w:val="clear" w:color="auto" w:fill="auto"/>
        <w:spacing w:before="0" w:line="360" w:lineRule="auto"/>
        <w:ind w:firstLine="780"/>
        <w:rPr>
          <w:sz w:val="26"/>
          <w:szCs w:val="26"/>
        </w:rPr>
      </w:pPr>
    </w:p>
    <w:p w:rsidR="003A256F" w:rsidRPr="00FE1D44" w:rsidRDefault="003A256F" w:rsidP="00760533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Важным элементом защиты персонала и территорий являются мероприятия по обеспечению пожарной безопасности, которые включают в себя:</w:t>
      </w:r>
    </w:p>
    <w:p w:rsidR="003A256F" w:rsidRPr="00FE1D44" w:rsidRDefault="003A256F" w:rsidP="00760533">
      <w:pPr>
        <w:pStyle w:val="21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•</w:t>
      </w:r>
      <w:r w:rsidRPr="00FE1D44">
        <w:rPr>
          <w:sz w:val="26"/>
          <w:szCs w:val="26"/>
        </w:rPr>
        <w:tab/>
        <w:t>нормативное правовое регулирование и осуществление государственных мер в области пожарной безопасности;</w:t>
      </w:r>
    </w:p>
    <w:p w:rsidR="003A256F" w:rsidRPr="00FE1D44" w:rsidRDefault="003A256F" w:rsidP="00760533">
      <w:pPr>
        <w:pStyle w:val="21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•</w:t>
      </w:r>
      <w:r w:rsidRPr="00FE1D44">
        <w:rPr>
          <w:sz w:val="26"/>
          <w:szCs w:val="26"/>
        </w:rPr>
        <w:tab/>
        <w:t>разработка и осуществление мер пожарной безопасности;</w:t>
      </w:r>
    </w:p>
    <w:p w:rsidR="003A256F" w:rsidRPr="00FE1D44" w:rsidRDefault="003A256F" w:rsidP="00760533">
      <w:pPr>
        <w:pStyle w:val="21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•</w:t>
      </w:r>
      <w:r w:rsidRPr="00FE1D44">
        <w:rPr>
          <w:sz w:val="26"/>
          <w:szCs w:val="26"/>
        </w:rPr>
        <w:tab/>
        <w:t>реализация прав, обязанностей и ответственности персонала в области пожарной безопасности;</w:t>
      </w:r>
    </w:p>
    <w:p w:rsidR="003A256F" w:rsidRPr="00FE1D44" w:rsidRDefault="003A256F" w:rsidP="00760533">
      <w:pPr>
        <w:pStyle w:val="21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•</w:t>
      </w:r>
      <w:r w:rsidRPr="00FE1D44">
        <w:rPr>
          <w:sz w:val="26"/>
          <w:szCs w:val="26"/>
        </w:rPr>
        <w:tab/>
        <w:t>проведение противопожарной пропаганды и обучение персонала правилам пожарной безопасности;</w:t>
      </w:r>
    </w:p>
    <w:p w:rsidR="003A256F" w:rsidRPr="00FE1D44" w:rsidRDefault="003A256F" w:rsidP="00760533">
      <w:pPr>
        <w:pStyle w:val="21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•</w:t>
      </w:r>
      <w:r w:rsidRPr="00FE1D44">
        <w:rPr>
          <w:sz w:val="26"/>
          <w:szCs w:val="26"/>
        </w:rPr>
        <w:tab/>
        <w:t>содействие деятельности добровольных пожарных дружин и объединений пожарной охраны, привлечение населения к обеспечению пожарной безопасности;</w:t>
      </w:r>
    </w:p>
    <w:p w:rsidR="003A256F" w:rsidRPr="00FE1D44" w:rsidRDefault="003A256F" w:rsidP="00760533">
      <w:pPr>
        <w:pStyle w:val="21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•</w:t>
      </w:r>
      <w:r w:rsidRPr="00FE1D44">
        <w:rPr>
          <w:sz w:val="26"/>
          <w:szCs w:val="26"/>
        </w:rPr>
        <w:tab/>
        <w:t>информационное обеспечение в области пожарной безопасности;</w:t>
      </w:r>
    </w:p>
    <w:p w:rsidR="003A256F" w:rsidRPr="00FE1D44" w:rsidRDefault="003A256F" w:rsidP="00760533">
      <w:pPr>
        <w:pStyle w:val="21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•</w:t>
      </w:r>
      <w:r w:rsidRPr="00FE1D44">
        <w:rPr>
          <w:sz w:val="26"/>
          <w:szCs w:val="26"/>
        </w:rPr>
        <w:tab/>
        <w:t>осуществление государственного пожар</w:t>
      </w:r>
      <w:r w:rsidR="00760533">
        <w:rPr>
          <w:sz w:val="26"/>
          <w:szCs w:val="26"/>
        </w:rPr>
        <w:t>ного надзора и других контроль</w:t>
      </w:r>
      <w:r w:rsidRPr="00FE1D44">
        <w:rPr>
          <w:sz w:val="26"/>
          <w:szCs w:val="26"/>
        </w:rPr>
        <w:t>ных функций по обеспечению пожарной безопасности;</w:t>
      </w:r>
    </w:p>
    <w:p w:rsidR="003A256F" w:rsidRPr="00FE1D44" w:rsidRDefault="003A256F" w:rsidP="00760533">
      <w:pPr>
        <w:pStyle w:val="21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•</w:t>
      </w:r>
      <w:r w:rsidRPr="00FE1D44">
        <w:rPr>
          <w:sz w:val="26"/>
          <w:szCs w:val="26"/>
        </w:rPr>
        <w:tab/>
        <w:t>лицензирование деятельности, сертификация продукции и услуг в области пожарной безопасности;</w:t>
      </w:r>
    </w:p>
    <w:p w:rsidR="003A256F" w:rsidRPr="00FE1D44" w:rsidRDefault="003A256F" w:rsidP="00760533">
      <w:pPr>
        <w:pStyle w:val="21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•</w:t>
      </w:r>
      <w:r w:rsidRPr="00FE1D44">
        <w:rPr>
          <w:sz w:val="26"/>
          <w:szCs w:val="26"/>
        </w:rPr>
        <w:tab/>
        <w:t xml:space="preserve">противопожарное страхование, установление налоговых льгот и </w:t>
      </w:r>
      <w:proofErr w:type="spellStart"/>
      <w:r w:rsidRPr="00FE1D44">
        <w:rPr>
          <w:sz w:val="26"/>
          <w:szCs w:val="26"/>
        </w:rPr>
        <w:t>осущест</w:t>
      </w:r>
      <w:proofErr w:type="gramStart"/>
      <w:r w:rsidRPr="00FE1D44">
        <w:rPr>
          <w:sz w:val="26"/>
          <w:szCs w:val="26"/>
        </w:rPr>
        <w:t>в</w:t>
      </w:r>
      <w:proofErr w:type="spellEnd"/>
      <w:r w:rsidRPr="00FE1D44">
        <w:rPr>
          <w:sz w:val="26"/>
          <w:szCs w:val="26"/>
        </w:rPr>
        <w:t>-</w:t>
      </w:r>
      <w:proofErr w:type="gramEnd"/>
      <w:r w:rsidRPr="00FE1D44">
        <w:rPr>
          <w:sz w:val="26"/>
          <w:szCs w:val="26"/>
        </w:rPr>
        <w:t xml:space="preserve"> </w:t>
      </w:r>
      <w:proofErr w:type="spellStart"/>
      <w:r w:rsidRPr="00FE1D44">
        <w:rPr>
          <w:sz w:val="26"/>
          <w:szCs w:val="26"/>
        </w:rPr>
        <w:t>ление</w:t>
      </w:r>
      <w:proofErr w:type="spellEnd"/>
      <w:r w:rsidRPr="00FE1D44">
        <w:rPr>
          <w:sz w:val="26"/>
          <w:szCs w:val="26"/>
        </w:rPr>
        <w:t xml:space="preserve"> иных мер социального и экономического стимулирования обеспечения по- </w:t>
      </w:r>
      <w:proofErr w:type="spellStart"/>
      <w:r w:rsidRPr="00FE1D44">
        <w:rPr>
          <w:sz w:val="26"/>
          <w:szCs w:val="26"/>
        </w:rPr>
        <w:t>жарной</w:t>
      </w:r>
      <w:proofErr w:type="spellEnd"/>
      <w:r w:rsidRPr="00FE1D44">
        <w:rPr>
          <w:sz w:val="26"/>
          <w:szCs w:val="26"/>
        </w:rPr>
        <w:t xml:space="preserve"> безопасности;</w:t>
      </w:r>
    </w:p>
    <w:p w:rsidR="003A256F" w:rsidRPr="00FE1D44" w:rsidRDefault="003A256F" w:rsidP="00760533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•</w:t>
      </w:r>
      <w:r w:rsidRPr="00FE1D44">
        <w:rPr>
          <w:sz w:val="26"/>
          <w:szCs w:val="26"/>
        </w:rPr>
        <w:tab/>
        <w:t>тушение пожаров и проведение связанны</w:t>
      </w:r>
      <w:r w:rsidR="00760533">
        <w:rPr>
          <w:sz w:val="26"/>
          <w:szCs w:val="26"/>
        </w:rPr>
        <w:t>х с ними первоочередных аварий</w:t>
      </w:r>
      <w:r w:rsidRPr="00FE1D44">
        <w:rPr>
          <w:sz w:val="26"/>
          <w:szCs w:val="26"/>
        </w:rPr>
        <w:t>но–спасательных работ.</w:t>
      </w:r>
    </w:p>
    <w:p w:rsidR="003A256F" w:rsidRPr="00FE1D44" w:rsidRDefault="003A256F" w:rsidP="00760533">
      <w:pPr>
        <w:pStyle w:val="21"/>
        <w:shd w:val="clear" w:color="auto" w:fill="auto"/>
        <w:spacing w:before="0" w:line="360" w:lineRule="auto"/>
        <w:ind w:firstLine="567"/>
        <w:rPr>
          <w:sz w:val="26"/>
          <w:szCs w:val="26"/>
        </w:rPr>
      </w:pPr>
      <w:r w:rsidRPr="00FE1D44">
        <w:rPr>
          <w:sz w:val="26"/>
          <w:szCs w:val="26"/>
        </w:rPr>
        <w:t>Изготовители (поставщики) веществ, материалов, изделий и оборудования в обязательном порядке указывают в соответствующей технической документации показатели пожарной безопасности этих веществ, материалов, изделий и оборудования, а также меры пожарной безопасности при обращении с ними.</w:t>
      </w:r>
    </w:p>
    <w:p w:rsidR="00802EC7" w:rsidRDefault="00802EC7" w:rsidP="00FE1D44">
      <w:pPr>
        <w:pStyle w:val="21"/>
        <w:shd w:val="clear" w:color="auto" w:fill="auto"/>
        <w:spacing w:before="0" w:line="360" w:lineRule="auto"/>
        <w:ind w:firstLine="780"/>
        <w:rPr>
          <w:sz w:val="26"/>
          <w:szCs w:val="26"/>
        </w:rPr>
      </w:pPr>
      <w:r w:rsidRPr="00FE1D44">
        <w:rPr>
          <w:sz w:val="26"/>
          <w:szCs w:val="26"/>
        </w:rPr>
        <w:t xml:space="preserve">Разработка и реализация мер пожарной безопасности для предприятий, зданий, сооружений и других объектов, в том числе при их проектировании, должны в </w:t>
      </w:r>
      <w:r w:rsidRPr="00FE1D44">
        <w:rPr>
          <w:sz w:val="26"/>
          <w:szCs w:val="26"/>
        </w:rPr>
        <w:lastRenderedPageBreak/>
        <w:t>обязательном порядке предусматривать решения, обеспечивающие эвакуацию людей при пожарах. Для производств в обязательном порядке разрабатываются планы тушения пожаров, предусматривающие решения по обеспечению безопасности людей.</w:t>
      </w:r>
    </w:p>
    <w:p w:rsidR="000868A1" w:rsidRPr="00FE1D44" w:rsidRDefault="000868A1" w:rsidP="00FE1D44">
      <w:pPr>
        <w:pStyle w:val="21"/>
        <w:shd w:val="clear" w:color="auto" w:fill="auto"/>
        <w:spacing w:before="0" w:line="360" w:lineRule="auto"/>
        <w:ind w:firstLine="780"/>
        <w:rPr>
          <w:sz w:val="26"/>
          <w:szCs w:val="26"/>
        </w:rPr>
      </w:pPr>
      <w:r>
        <w:rPr>
          <w:sz w:val="26"/>
          <w:szCs w:val="26"/>
        </w:rPr>
        <w:t>Расстояние от территории разработки проекта планировки до ближайшей пожарной части № 6, расположенной по адресу г. Находка, ул. Макарова, 19 – 1,6 км.</w:t>
      </w:r>
    </w:p>
    <w:p w:rsidR="00802EC7" w:rsidRDefault="00802EC7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  <w:r w:rsidRPr="00FE1D44">
        <w:rPr>
          <w:sz w:val="26"/>
          <w:szCs w:val="26"/>
        </w:rPr>
        <w:t>Обучение в области гражданской обороны и защиты от чрезвычайных ситуаций осуществляется в рамках единой системы подготовки населения. Оно является обязательным и проводится в учебных заведениях МЧС России, в учреждениях повышения квалификации федеральных органов исполнительной власти и организаций, в учебно–методических центрах по гражданской обороне и чрезвычайным ситуациям субъектов Российской Федерации, на курсах гражданской обороны муниципальных образований, по месту работы, учебы и проживания г</w:t>
      </w:r>
      <w:r w:rsidRPr="00844333">
        <w:rPr>
          <w:sz w:val="26"/>
          <w:szCs w:val="26"/>
        </w:rPr>
        <w:t>раждан</w:t>
      </w:r>
      <w:r w:rsidRPr="00802EC7">
        <w:rPr>
          <w:sz w:val="24"/>
          <w:szCs w:val="24"/>
        </w:rPr>
        <w:t>.</w:t>
      </w:r>
    </w:p>
    <w:p w:rsidR="00046400" w:rsidRDefault="00046400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844333" w:rsidRDefault="00844333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E4069F" w:rsidRDefault="00E4069F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844333" w:rsidRDefault="00844333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844333" w:rsidRDefault="00844333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844333" w:rsidRDefault="00844333" w:rsidP="00FE1D44">
      <w:pPr>
        <w:pStyle w:val="21"/>
        <w:shd w:val="clear" w:color="auto" w:fill="auto"/>
        <w:spacing w:before="0" w:line="360" w:lineRule="auto"/>
        <w:ind w:firstLine="780"/>
        <w:rPr>
          <w:sz w:val="24"/>
          <w:szCs w:val="24"/>
        </w:rPr>
      </w:pPr>
    </w:p>
    <w:p w:rsidR="00046400" w:rsidRPr="00E4069F" w:rsidRDefault="00046400" w:rsidP="00046400">
      <w:pPr>
        <w:pStyle w:val="21"/>
        <w:shd w:val="clear" w:color="auto" w:fill="auto"/>
        <w:spacing w:before="0" w:line="360" w:lineRule="auto"/>
        <w:ind w:firstLine="780"/>
        <w:jc w:val="right"/>
        <w:rPr>
          <w:b/>
          <w:sz w:val="26"/>
          <w:szCs w:val="26"/>
        </w:rPr>
      </w:pPr>
      <w:r w:rsidRPr="00E4069F">
        <w:rPr>
          <w:b/>
          <w:sz w:val="26"/>
          <w:szCs w:val="26"/>
        </w:rPr>
        <w:lastRenderedPageBreak/>
        <w:t>Таблица 1.</w:t>
      </w:r>
    </w:p>
    <w:p w:rsidR="00046400" w:rsidRDefault="00046400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характеристики планируемого линейного объекта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5238"/>
      </w:tblGrid>
      <w:tr w:rsidR="00046400" w:rsidTr="005D7D8A">
        <w:trPr>
          <w:trHeight w:val="924"/>
        </w:trPr>
        <w:tc>
          <w:tcPr>
            <w:tcW w:w="704" w:type="dxa"/>
            <w:vAlign w:val="center"/>
          </w:tcPr>
          <w:p w:rsidR="00046400" w:rsidRPr="00760533" w:rsidRDefault="00760533" w:rsidP="007605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6"/>
                <w:szCs w:val="26"/>
              </w:rPr>
            </w:pPr>
            <w:r w:rsidRPr="00760533">
              <w:rPr>
                <w:sz w:val="26"/>
                <w:szCs w:val="26"/>
              </w:rPr>
              <w:t>№</w:t>
            </w:r>
          </w:p>
          <w:p w:rsidR="00760533" w:rsidRDefault="00760533" w:rsidP="007605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60533">
              <w:rPr>
                <w:sz w:val="26"/>
                <w:szCs w:val="26"/>
              </w:rPr>
              <w:t>п/п</w:t>
            </w:r>
          </w:p>
        </w:tc>
        <w:tc>
          <w:tcPr>
            <w:tcW w:w="3686" w:type="dxa"/>
            <w:vAlign w:val="center"/>
          </w:tcPr>
          <w:p w:rsidR="00760533" w:rsidRDefault="00760533" w:rsidP="007605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046400" w:rsidRPr="00760533" w:rsidRDefault="00760533" w:rsidP="007605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6"/>
                <w:szCs w:val="26"/>
              </w:rPr>
            </w:pPr>
            <w:r w:rsidRPr="00760533">
              <w:rPr>
                <w:sz w:val="26"/>
                <w:szCs w:val="26"/>
              </w:rPr>
              <w:t>основного параметра</w:t>
            </w:r>
          </w:p>
        </w:tc>
        <w:tc>
          <w:tcPr>
            <w:tcW w:w="5238" w:type="dxa"/>
            <w:vAlign w:val="center"/>
          </w:tcPr>
          <w:p w:rsidR="00046400" w:rsidRPr="00760533" w:rsidRDefault="00760533" w:rsidP="00046400">
            <w:pPr>
              <w:pStyle w:val="21"/>
              <w:shd w:val="clear" w:color="auto" w:fill="auto"/>
              <w:spacing w:before="0" w:line="36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параметра</w:t>
            </w:r>
          </w:p>
        </w:tc>
      </w:tr>
      <w:tr w:rsidR="00046400" w:rsidRPr="00760533" w:rsidTr="005D7D8A">
        <w:tc>
          <w:tcPr>
            <w:tcW w:w="0" w:type="auto"/>
            <w:vAlign w:val="center"/>
          </w:tcPr>
          <w:p w:rsidR="00046400" w:rsidRPr="00760533" w:rsidRDefault="0076053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vAlign w:val="center"/>
          </w:tcPr>
          <w:p w:rsidR="00046400" w:rsidRPr="00760533" w:rsidRDefault="0076053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38" w:type="dxa"/>
            <w:vAlign w:val="center"/>
          </w:tcPr>
          <w:p w:rsidR="00046400" w:rsidRPr="00760533" w:rsidRDefault="0076053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60533" w:rsidRPr="00760533" w:rsidTr="00844333">
        <w:trPr>
          <w:trHeight w:val="537"/>
        </w:trPr>
        <w:tc>
          <w:tcPr>
            <w:tcW w:w="9628" w:type="dxa"/>
            <w:gridSpan w:val="3"/>
            <w:vAlign w:val="center"/>
          </w:tcPr>
          <w:p w:rsidR="00760533" w:rsidRPr="00760533" w:rsidRDefault="00760533" w:rsidP="0076053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Планировочные показатели линейного объекта (железнодорожный путь)</w:t>
            </w:r>
          </w:p>
        </w:tc>
      </w:tr>
      <w:tr w:rsidR="00046400" w:rsidRPr="00760533" w:rsidTr="005D7D8A">
        <w:trPr>
          <w:trHeight w:val="842"/>
        </w:trPr>
        <w:tc>
          <w:tcPr>
            <w:tcW w:w="704" w:type="dxa"/>
            <w:vAlign w:val="center"/>
          </w:tcPr>
          <w:p w:rsidR="00046400" w:rsidRPr="00760533" w:rsidRDefault="00760533" w:rsidP="00046400">
            <w:pPr>
              <w:pStyle w:val="21"/>
              <w:shd w:val="clear" w:color="auto" w:fill="auto"/>
              <w:spacing w:before="0" w:line="36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vAlign w:val="center"/>
          </w:tcPr>
          <w:p w:rsidR="00046400" w:rsidRPr="00760533" w:rsidRDefault="0076053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основного объекта</w:t>
            </w:r>
          </w:p>
        </w:tc>
        <w:tc>
          <w:tcPr>
            <w:tcW w:w="5238" w:type="dxa"/>
            <w:vAlign w:val="center"/>
          </w:tcPr>
          <w:p w:rsidR="00046400" w:rsidRPr="00760533" w:rsidRDefault="000F6F53" w:rsidP="000F6F53">
            <w:pPr>
              <w:pStyle w:val="21"/>
              <w:spacing w:before="120"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Линейный объект:</w:t>
            </w:r>
            <w:r w:rsidR="0014594E">
              <w:rPr>
                <w:sz w:val="26"/>
                <w:szCs w:val="26"/>
              </w:rPr>
              <w:t xml:space="preserve"> </w:t>
            </w:r>
            <w:r w:rsidRPr="000F6F53">
              <w:rPr>
                <w:sz w:val="26"/>
                <w:szCs w:val="26"/>
              </w:rPr>
              <w:t>сооружение-подъездные железнодорожные пути,</w:t>
            </w:r>
            <w:r>
              <w:rPr>
                <w:sz w:val="26"/>
                <w:szCs w:val="26"/>
              </w:rPr>
              <w:t xml:space="preserve"> </w:t>
            </w:r>
            <w:r w:rsidRPr="000F6F53">
              <w:rPr>
                <w:sz w:val="26"/>
                <w:szCs w:val="26"/>
              </w:rPr>
              <w:t>причалы 28 тыл 1 и тыл 32, с местом примыкания стрелки №15, №17, протяженностью 3461 м., расположенные по адресу: Приморский край, город Находка, в 24 метрах к северо-востоку от здания склада по улице Астафьева, 1Ф до упора в 8 метрах к югу от здания склада по улице Астафьева, 1У</w:t>
            </w:r>
          </w:p>
        </w:tc>
      </w:tr>
      <w:tr w:rsidR="00046400" w:rsidRPr="00760533" w:rsidTr="005D7D8A">
        <w:trPr>
          <w:trHeight w:val="655"/>
        </w:trPr>
        <w:tc>
          <w:tcPr>
            <w:tcW w:w="704" w:type="dxa"/>
            <w:vAlign w:val="center"/>
          </w:tcPr>
          <w:p w:rsidR="00046400" w:rsidRPr="00760533" w:rsidRDefault="0084433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vAlign w:val="center"/>
          </w:tcPr>
          <w:p w:rsidR="00046400" w:rsidRPr="00760533" w:rsidRDefault="0084433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</w:t>
            </w:r>
          </w:p>
        </w:tc>
        <w:tc>
          <w:tcPr>
            <w:tcW w:w="5238" w:type="dxa"/>
            <w:vAlign w:val="center"/>
          </w:tcPr>
          <w:p w:rsidR="00046400" w:rsidRPr="00760533" w:rsidRDefault="0084433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</w:t>
            </w:r>
          </w:p>
        </w:tc>
      </w:tr>
      <w:tr w:rsidR="00046400" w:rsidRPr="00760533" w:rsidTr="005D7D8A">
        <w:trPr>
          <w:trHeight w:val="707"/>
        </w:trPr>
        <w:tc>
          <w:tcPr>
            <w:tcW w:w="704" w:type="dxa"/>
            <w:vAlign w:val="center"/>
          </w:tcPr>
          <w:p w:rsidR="00046400" w:rsidRPr="00760533" w:rsidRDefault="0084433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  <w:vAlign w:val="center"/>
          </w:tcPr>
          <w:p w:rsidR="00046400" w:rsidRPr="00760533" w:rsidRDefault="0084433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линейного объекта</w:t>
            </w:r>
          </w:p>
        </w:tc>
        <w:tc>
          <w:tcPr>
            <w:tcW w:w="5238" w:type="dxa"/>
            <w:vAlign w:val="center"/>
          </w:tcPr>
          <w:p w:rsidR="00046400" w:rsidRPr="00760533" w:rsidRDefault="000F6F5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F6F53">
              <w:rPr>
                <w:sz w:val="26"/>
                <w:szCs w:val="26"/>
              </w:rPr>
              <w:t>III-п</w:t>
            </w:r>
          </w:p>
        </w:tc>
      </w:tr>
      <w:tr w:rsidR="00046400" w:rsidRPr="00760533" w:rsidTr="005D7D8A">
        <w:trPr>
          <w:trHeight w:val="703"/>
        </w:trPr>
        <w:tc>
          <w:tcPr>
            <w:tcW w:w="704" w:type="dxa"/>
            <w:vAlign w:val="center"/>
          </w:tcPr>
          <w:p w:rsidR="00046400" w:rsidRPr="00760533" w:rsidRDefault="0084433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86" w:type="dxa"/>
            <w:vAlign w:val="center"/>
          </w:tcPr>
          <w:p w:rsidR="00046400" w:rsidRPr="00760533" w:rsidRDefault="0084433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Принадлежность линейного объекта</w:t>
            </w:r>
          </w:p>
        </w:tc>
        <w:tc>
          <w:tcPr>
            <w:tcW w:w="5238" w:type="dxa"/>
            <w:vAlign w:val="center"/>
          </w:tcPr>
          <w:p w:rsidR="00046400" w:rsidRPr="00760533" w:rsidRDefault="00844333" w:rsidP="0014594E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</w:t>
            </w:r>
            <w:r w:rsidR="0014594E">
              <w:rPr>
                <w:sz w:val="26"/>
                <w:szCs w:val="26"/>
              </w:rPr>
              <w:t>одорожные пути</w:t>
            </w:r>
            <w:r>
              <w:rPr>
                <w:sz w:val="26"/>
                <w:szCs w:val="26"/>
              </w:rPr>
              <w:t xml:space="preserve"> необщего пользования</w:t>
            </w:r>
          </w:p>
        </w:tc>
      </w:tr>
      <w:tr w:rsidR="00844333" w:rsidRPr="00760533" w:rsidTr="005D7D8A">
        <w:trPr>
          <w:trHeight w:val="703"/>
        </w:trPr>
        <w:tc>
          <w:tcPr>
            <w:tcW w:w="704" w:type="dxa"/>
            <w:vAlign w:val="center"/>
          </w:tcPr>
          <w:p w:rsidR="00844333" w:rsidRDefault="0084433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686" w:type="dxa"/>
            <w:vAlign w:val="center"/>
          </w:tcPr>
          <w:p w:rsidR="00844333" w:rsidRDefault="00844333" w:rsidP="000F6F53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</w:t>
            </w:r>
            <w:r w:rsidR="000F6F53">
              <w:rPr>
                <w:sz w:val="26"/>
                <w:szCs w:val="26"/>
              </w:rPr>
              <w:t>, 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38" w:type="dxa"/>
            <w:vAlign w:val="center"/>
          </w:tcPr>
          <w:p w:rsidR="00844333" w:rsidRPr="00760533" w:rsidRDefault="000F6F53" w:rsidP="000F6F53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385,7</w:t>
            </w:r>
          </w:p>
        </w:tc>
      </w:tr>
      <w:tr w:rsidR="000F6F53" w:rsidRPr="00760533" w:rsidTr="005D7D8A">
        <w:trPr>
          <w:trHeight w:val="703"/>
        </w:trPr>
        <w:tc>
          <w:tcPr>
            <w:tcW w:w="704" w:type="dxa"/>
            <w:vAlign w:val="center"/>
          </w:tcPr>
          <w:p w:rsidR="000F6F53" w:rsidRDefault="000F6F5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686" w:type="dxa"/>
            <w:vAlign w:val="center"/>
          </w:tcPr>
          <w:p w:rsidR="000F6F53" w:rsidRDefault="000F6F53" w:rsidP="000F6F53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линий</w:t>
            </w:r>
          </w:p>
        </w:tc>
        <w:tc>
          <w:tcPr>
            <w:tcW w:w="5238" w:type="dxa"/>
            <w:vAlign w:val="center"/>
          </w:tcPr>
          <w:p w:rsidR="000F6F53" w:rsidRDefault="000F6F53" w:rsidP="000F6F53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F6F53" w:rsidRPr="00760533" w:rsidTr="005D7D8A">
        <w:trPr>
          <w:trHeight w:val="703"/>
        </w:trPr>
        <w:tc>
          <w:tcPr>
            <w:tcW w:w="704" w:type="dxa"/>
            <w:vAlign w:val="center"/>
          </w:tcPr>
          <w:p w:rsidR="000F6F53" w:rsidRDefault="000F6F53" w:rsidP="00844333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686" w:type="dxa"/>
            <w:vAlign w:val="center"/>
          </w:tcPr>
          <w:p w:rsidR="000F6F53" w:rsidRDefault="000F6F53" w:rsidP="000F6F53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F6F53">
              <w:rPr>
                <w:sz w:val="26"/>
                <w:szCs w:val="26"/>
              </w:rPr>
              <w:t>Ширина колеи</w:t>
            </w:r>
            <w:r>
              <w:rPr>
                <w:sz w:val="26"/>
                <w:szCs w:val="26"/>
              </w:rPr>
              <w:t>, мм.</w:t>
            </w:r>
          </w:p>
        </w:tc>
        <w:tc>
          <w:tcPr>
            <w:tcW w:w="5238" w:type="dxa"/>
            <w:vAlign w:val="center"/>
          </w:tcPr>
          <w:p w:rsidR="000F6F53" w:rsidRDefault="000F6F53" w:rsidP="000F6F53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1520</w:t>
            </w:r>
          </w:p>
        </w:tc>
      </w:tr>
    </w:tbl>
    <w:p w:rsidR="00046400" w:rsidRDefault="00046400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E4069F" w:rsidRDefault="00E4069F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E4069F" w:rsidRDefault="00E4069F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E4069F" w:rsidRDefault="00E4069F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E4069F" w:rsidRDefault="00E4069F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E4069F" w:rsidRDefault="00E4069F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E4069F" w:rsidRDefault="00E4069F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E4069F" w:rsidRDefault="00E4069F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E4069F" w:rsidRDefault="00E4069F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E4069F" w:rsidRDefault="00E4069F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E4069F" w:rsidRDefault="00E4069F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E4069F" w:rsidRDefault="00E4069F" w:rsidP="00E4069F">
      <w:pPr>
        <w:widowControl/>
        <w:spacing w:line="360" w:lineRule="auto"/>
        <w:ind w:right="397"/>
        <w:contextualSpacing/>
        <w:jc w:val="right"/>
        <w:rPr>
          <w:rFonts w:ascii="Times New Roman" w:eastAsia="Times New Roman" w:hAnsi="Times New Roman" w:cs="Times New Roman"/>
          <w:b/>
          <w:color w:val="auto"/>
          <w:spacing w:val="-20"/>
          <w:sz w:val="26"/>
          <w:szCs w:val="26"/>
          <w:lang w:bidi="ar-SA"/>
        </w:rPr>
      </w:pPr>
      <w:r w:rsidRPr="00FE1D44">
        <w:rPr>
          <w:rFonts w:ascii="Times New Roman" w:eastAsia="Times New Roman" w:hAnsi="Times New Roman" w:cs="Times New Roman"/>
          <w:b/>
          <w:color w:val="auto"/>
          <w:spacing w:val="-20"/>
          <w:sz w:val="26"/>
          <w:szCs w:val="26"/>
          <w:lang w:bidi="ar-SA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color w:val="auto"/>
          <w:spacing w:val="-20"/>
          <w:sz w:val="26"/>
          <w:szCs w:val="26"/>
          <w:lang w:bidi="ar-SA"/>
        </w:rPr>
        <w:t xml:space="preserve">Таблица </w:t>
      </w:r>
      <w:r w:rsidRPr="00E4069F">
        <w:rPr>
          <w:rFonts w:ascii="Times New Roman" w:eastAsia="Times New Roman" w:hAnsi="Times New Roman" w:cs="Times New Roman"/>
          <w:b/>
          <w:color w:val="auto"/>
          <w:spacing w:val="-20"/>
          <w:sz w:val="26"/>
          <w:szCs w:val="26"/>
          <w:lang w:bidi="ar-SA"/>
        </w:rPr>
        <w:t>2.</w:t>
      </w:r>
    </w:p>
    <w:p w:rsidR="00E4069F" w:rsidRDefault="00E4069F" w:rsidP="00E4069F">
      <w:pPr>
        <w:widowControl/>
        <w:spacing w:line="360" w:lineRule="auto"/>
        <w:ind w:right="397"/>
        <w:contextualSpacing/>
        <w:jc w:val="center"/>
        <w:rPr>
          <w:rStyle w:val="60"/>
          <w:rFonts w:eastAsia="Arial Unicode MS"/>
          <w:sz w:val="26"/>
          <w:szCs w:val="26"/>
        </w:rPr>
      </w:pPr>
      <w:r w:rsidRPr="00FE1D44">
        <w:rPr>
          <w:rStyle w:val="60"/>
          <w:rFonts w:eastAsia="Arial Unicode MS"/>
          <w:sz w:val="26"/>
          <w:szCs w:val="26"/>
        </w:rPr>
        <w:t>Перечень координат характерных точек границ зон планируемого размещения     линейных объектов.</w:t>
      </w:r>
    </w:p>
    <w:p w:rsidR="00E4069F" w:rsidRPr="00E4069F" w:rsidRDefault="00E4069F" w:rsidP="00E4069F">
      <w:pPr>
        <w:widowControl/>
        <w:spacing w:line="360" w:lineRule="auto"/>
        <w:ind w:right="397"/>
        <w:contextualSpacing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6"/>
          <w:szCs w:val="26"/>
          <w:lang w:bidi="ar-SA"/>
        </w:rPr>
      </w:pPr>
    </w:p>
    <w:tbl>
      <w:tblPr>
        <w:tblW w:w="8187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3543"/>
      </w:tblGrid>
      <w:tr w:rsidR="00E4069F" w:rsidRPr="00FE1D44" w:rsidTr="00230A47">
        <w:trPr>
          <w:trHeight w:val="380"/>
        </w:trPr>
        <w:tc>
          <w:tcPr>
            <w:tcW w:w="8187" w:type="dxa"/>
            <w:gridSpan w:val="3"/>
            <w:vAlign w:val="center"/>
          </w:tcPr>
          <w:p w:rsidR="00E4069F" w:rsidRPr="00FE1D44" w:rsidRDefault="00E4069F" w:rsidP="00230A47">
            <w:pPr>
              <w:widowControl/>
              <w:tabs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Условный номер земельного участка: ЗУ1.1</w:t>
            </w:r>
          </w:p>
        </w:tc>
      </w:tr>
      <w:tr w:rsidR="00E4069F" w:rsidRPr="00FE1D44" w:rsidTr="00230A47">
        <w:trPr>
          <w:trHeight w:val="380"/>
        </w:trPr>
        <w:tc>
          <w:tcPr>
            <w:tcW w:w="8187" w:type="dxa"/>
            <w:gridSpan w:val="3"/>
            <w:vAlign w:val="center"/>
          </w:tcPr>
          <w:p w:rsidR="00E4069F" w:rsidRPr="00FE1D44" w:rsidRDefault="00E4069F" w:rsidP="00230A47">
            <w:pPr>
              <w:widowControl/>
              <w:tabs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Площадь земельного участка</w:t>
            </w: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ab/>
              <w:t xml:space="preserve">155,3 </w:t>
            </w:r>
            <w:proofErr w:type="spellStart"/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кв.м</w:t>
            </w:r>
            <w:proofErr w:type="spellEnd"/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</w:p>
        </w:tc>
      </w:tr>
      <w:tr w:rsidR="00E4069F" w:rsidRPr="00FE1D44" w:rsidTr="00230A47">
        <w:trPr>
          <w:trHeight w:val="380"/>
        </w:trPr>
        <w:tc>
          <w:tcPr>
            <w:tcW w:w="1242" w:type="dxa"/>
            <w:vMerge w:val="restart"/>
            <w:vAlign w:val="center"/>
          </w:tcPr>
          <w:p w:rsidR="00E4069F" w:rsidRPr="00FE1D44" w:rsidRDefault="00E4069F" w:rsidP="00230A47">
            <w:pPr>
              <w:widowControl/>
              <w:tabs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Номер точки</w:t>
            </w:r>
          </w:p>
        </w:tc>
        <w:tc>
          <w:tcPr>
            <w:tcW w:w="6945" w:type="dxa"/>
            <w:gridSpan w:val="2"/>
            <w:vAlign w:val="center"/>
          </w:tcPr>
          <w:p w:rsidR="00E4069F" w:rsidRPr="00FE1D44" w:rsidRDefault="00E4069F" w:rsidP="00230A47">
            <w:pPr>
              <w:widowControl/>
              <w:tabs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Координаты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vMerge/>
            <w:vAlign w:val="center"/>
          </w:tcPr>
          <w:p w:rsidR="00E4069F" w:rsidRPr="00FE1D44" w:rsidRDefault="00E4069F" w:rsidP="00230A47">
            <w:pPr>
              <w:widowControl/>
              <w:tabs>
                <w:tab w:val="left" w:pos="1276"/>
              </w:tabs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4069F" w:rsidRPr="00FE1D44" w:rsidRDefault="00E4069F" w:rsidP="00230A47">
            <w:pPr>
              <w:widowControl/>
              <w:tabs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Х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4069F" w:rsidRPr="00FE1D44" w:rsidRDefault="00E4069F" w:rsidP="00230A47">
            <w:pPr>
              <w:widowControl/>
              <w:tabs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bidi="ar-SA"/>
              </w:rPr>
              <w:t>Y</w:t>
            </w:r>
          </w:p>
        </w:tc>
      </w:tr>
      <w:tr w:rsidR="00E4069F" w:rsidRPr="00FE1D44" w:rsidTr="00230A47">
        <w:trPr>
          <w:trHeight w:val="387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24081,17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32685,85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24096,02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32709,87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24091,29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32712,67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24076,42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32688,61</w:t>
            </w:r>
          </w:p>
        </w:tc>
      </w:tr>
      <w:tr w:rsidR="00E4069F" w:rsidRPr="00FE1D44" w:rsidTr="00230A47">
        <w:trPr>
          <w:trHeight w:val="380"/>
        </w:trPr>
        <w:tc>
          <w:tcPr>
            <w:tcW w:w="81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Условный номер земельного участка: ЗУ1.2</w:t>
            </w:r>
          </w:p>
        </w:tc>
      </w:tr>
      <w:tr w:rsidR="00E4069F" w:rsidRPr="00FE1D44" w:rsidTr="00230A47">
        <w:trPr>
          <w:trHeight w:val="380"/>
        </w:trPr>
        <w:tc>
          <w:tcPr>
            <w:tcW w:w="81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Площадь земельного участка</w:t>
            </w: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ab/>
              <w:t xml:space="preserve">170,3 </w:t>
            </w:r>
            <w:proofErr w:type="spellStart"/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кв.м</w:t>
            </w:r>
            <w:proofErr w:type="spellEnd"/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24205,17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32856,63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24224,45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32880,83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24220,18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32884,26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24200,71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32859,85</w:t>
            </w:r>
          </w:p>
        </w:tc>
      </w:tr>
      <w:tr w:rsidR="00E4069F" w:rsidRPr="00FE1D44" w:rsidTr="00230A47">
        <w:trPr>
          <w:trHeight w:val="379"/>
        </w:trPr>
        <w:tc>
          <w:tcPr>
            <w:tcW w:w="81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Условный номер земельного участка: ЗУ1.3</w:t>
            </w:r>
          </w:p>
        </w:tc>
      </w:tr>
      <w:tr w:rsidR="00E4069F" w:rsidRPr="00FE1D44" w:rsidTr="00230A47">
        <w:trPr>
          <w:trHeight w:val="379"/>
        </w:trPr>
        <w:tc>
          <w:tcPr>
            <w:tcW w:w="81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Площадь земельного участка</w:t>
            </w: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ab/>
              <w:t xml:space="preserve">444,6 </w:t>
            </w:r>
            <w:proofErr w:type="spellStart"/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кв.м</w:t>
            </w:r>
            <w:proofErr w:type="spellEnd"/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24270,06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32948,46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24282,85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32962,97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24302,35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32982,99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24303,71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32981,87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24322,97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33006,60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24318,44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33009,68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24309,20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32997,85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24298,05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32986,38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24278,81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32966,70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24265,83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32951,97</w:t>
            </w:r>
          </w:p>
        </w:tc>
      </w:tr>
      <w:tr w:rsidR="00E4069F" w:rsidRPr="00FE1D44" w:rsidTr="00230A47">
        <w:trPr>
          <w:trHeight w:val="379"/>
        </w:trPr>
        <w:tc>
          <w:tcPr>
            <w:tcW w:w="81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Условный номер земельного участка: ЗУ1.4</w:t>
            </w:r>
          </w:p>
        </w:tc>
      </w:tr>
      <w:tr w:rsidR="00E4069F" w:rsidRPr="00FE1D44" w:rsidTr="00230A47">
        <w:trPr>
          <w:trHeight w:val="379"/>
        </w:trPr>
        <w:tc>
          <w:tcPr>
            <w:tcW w:w="81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Площадь земельного участка</w:t>
            </w: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ab/>
              <w:t xml:space="preserve">1391,4 </w:t>
            </w:r>
            <w:proofErr w:type="spellStart"/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кв.м</w:t>
            </w:r>
            <w:proofErr w:type="spellEnd"/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24391,89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33012,20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24510,70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33162,22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21529,91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E1D4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33186,55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24525,59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33189,95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24516,25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33178,06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24505,09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33166,83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24506,40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33165,64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24445,43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33088,66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24441,31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33091,76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24422,00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33067,35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24426,17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33064,34</w:t>
            </w:r>
          </w:p>
        </w:tc>
      </w:tr>
      <w:tr w:rsidR="00E4069F" w:rsidRPr="00FE1D44" w:rsidTr="00230A47">
        <w:trPr>
          <w:trHeight w:val="37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24387,45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9F" w:rsidRPr="00FE1D44" w:rsidRDefault="00E4069F" w:rsidP="00230A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E1D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33015,45</w:t>
            </w:r>
          </w:p>
        </w:tc>
      </w:tr>
    </w:tbl>
    <w:p w:rsidR="00E4069F" w:rsidRDefault="00E4069F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003CF7" w:rsidRDefault="00003CF7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p w:rsidR="00003CF7" w:rsidRDefault="00003CF7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Pr="00222118" w:rsidRDefault="00222118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noProof/>
          <w:sz w:val="26"/>
          <w:szCs w:val="26"/>
          <w:lang w:eastAsia="ru-RU"/>
        </w:rPr>
      </w:pPr>
      <w:r w:rsidRPr="00222118">
        <w:rPr>
          <w:noProof/>
          <w:sz w:val="26"/>
          <w:szCs w:val="26"/>
          <w:lang w:eastAsia="ru-RU"/>
        </w:rPr>
        <w:lastRenderedPageBreak/>
        <w:t xml:space="preserve">Чертеж границ зон планируемого </w:t>
      </w:r>
      <w:r w:rsidRPr="00222118">
        <w:rPr>
          <w:noProof/>
          <w:sz w:val="26"/>
          <w:szCs w:val="26"/>
          <w:lang w:eastAsia="ru-RU"/>
        </w:rPr>
        <w:t>размещения</w:t>
      </w:r>
      <w:r w:rsidRPr="00222118">
        <w:rPr>
          <w:noProof/>
          <w:sz w:val="26"/>
          <w:szCs w:val="26"/>
          <w:lang w:eastAsia="ru-RU"/>
        </w:rPr>
        <w:t xml:space="preserve"> </w:t>
      </w:r>
      <w:r>
        <w:rPr>
          <w:noProof/>
          <w:sz w:val="26"/>
          <w:szCs w:val="26"/>
          <w:lang w:eastAsia="ru-RU"/>
        </w:rPr>
        <w:t>линейных</w:t>
      </w:r>
      <w:r w:rsidRPr="00222118">
        <w:rPr>
          <w:noProof/>
          <w:sz w:val="26"/>
          <w:szCs w:val="26"/>
          <w:lang w:eastAsia="ru-RU"/>
        </w:rPr>
        <w:t xml:space="preserve"> </w:t>
      </w:r>
      <w:r>
        <w:rPr>
          <w:noProof/>
          <w:sz w:val="26"/>
          <w:szCs w:val="26"/>
          <w:lang w:eastAsia="ru-RU"/>
        </w:rPr>
        <w:t>объектов</w:t>
      </w:r>
    </w:p>
    <w:p w:rsidR="00294955" w:rsidRPr="00222118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  <w:bookmarkStart w:id="2" w:name="_GoBack"/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32E57A69" wp14:editId="2895CAFD">
            <wp:extent cx="6120130" cy="6057904"/>
            <wp:effectExtent l="0" t="0" r="0" b="0"/>
            <wp:docPr id="2" name="Рисунок 2" descr="\\192.168.5.252\постановления\А\АО НМТП 2020\ПУБЛ СЛУШ\ПРОЕКТ НМТП 06.03.2020\Чертеж границ зон планир размещения с охран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.252\постановления\А\АО НМТП 2020\ПУБЛ СЛУШ\ПРОЕКТ НМТП 06.03.2020\Чертеж границ зон планир размещения с охранка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5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noProof/>
          <w:sz w:val="26"/>
          <w:szCs w:val="26"/>
          <w:lang w:eastAsia="ru-RU"/>
        </w:rPr>
      </w:pPr>
    </w:p>
    <w:p w:rsidR="00294955" w:rsidRPr="00046400" w:rsidRDefault="00294955" w:rsidP="00046400">
      <w:pPr>
        <w:pStyle w:val="21"/>
        <w:shd w:val="clear" w:color="auto" w:fill="auto"/>
        <w:spacing w:before="0" w:line="360" w:lineRule="auto"/>
        <w:ind w:firstLine="567"/>
        <w:jc w:val="center"/>
        <w:rPr>
          <w:b/>
          <w:sz w:val="26"/>
          <w:szCs w:val="26"/>
        </w:rPr>
      </w:pPr>
    </w:p>
    <w:sectPr w:rsidR="00294955" w:rsidRPr="00046400" w:rsidSect="001A5486">
      <w:headerReference w:type="default" r:id="rId10"/>
      <w:pgSz w:w="11906" w:h="16838"/>
      <w:pgMar w:top="709" w:right="850" w:bottom="709" w:left="1418" w:header="283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3B" w:rsidRDefault="00F00E3B" w:rsidP="00F1739E">
      <w:r>
        <w:separator/>
      </w:r>
    </w:p>
  </w:endnote>
  <w:endnote w:type="continuationSeparator" w:id="0">
    <w:p w:rsidR="00F00E3B" w:rsidRDefault="00F00E3B" w:rsidP="00F1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3B" w:rsidRDefault="00F00E3B" w:rsidP="00F1739E">
      <w:r>
        <w:separator/>
      </w:r>
    </w:p>
  </w:footnote>
  <w:footnote w:type="continuationSeparator" w:id="0">
    <w:p w:rsidR="00F00E3B" w:rsidRDefault="00F00E3B" w:rsidP="00F1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314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D012E" w:rsidRPr="002D012E" w:rsidRDefault="002D012E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D012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D012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D012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22118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2D012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E3ED8" w:rsidRDefault="00CE3E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423F"/>
    <w:multiLevelType w:val="multilevel"/>
    <w:tmpl w:val="77E4F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3409D6"/>
    <w:multiLevelType w:val="multilevel"/>
    <w:tmpl w:val="1480C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E"/>
    <w:rsid w:val="00000358"/>
    <w:rsid w:val="00003CF7"/>
    <w:rsid w:val="00044978"/>
    <w:rsid w:val="00046400"/>
    <w:rsid w:val="000868A1"/>
    <w:rsid w:val="000A5586"/>
    <w:rsid w:val="000C27DB"/>
    <w:rsid w:val="000E4989"/>
    <w:rsid w:val="000F6F53"/>
    <w:rsid w:val="00103286"/>
    <w:rsid w:val="0013719A"/>
    <w:rsid w:val="0014594E"/>
    <w:rsid w:val="00164FEF"/>
    <w:rsid w:val="00185FA8"/>
    <w:rsid w:val="00197479"/>
    <w:rsid w:val="001A5486"/>
    <w:rsid w:val="001C6756"/>
    <w:rsid w:val="001E5E5A"/>
    <w:rsid w:val="001F1EB6"/>
    <w:rsid w:val="001F6E84"/>
    <w:rsid w:val="002026C6"/>
    <w:rsid w:val="00222118"/>
    <w:rsid w:val="00291ECE"/>
    <w:rsid w:val="00294955"/>
    <w:rsid w:val="002D012E"/>
    <w:rsid w:val="002D028D"/>
    <w:rsid w:val="002D2D90"/>
    <w:rsid w:val="00325A27"/>
    <w:rsid w:val="003777A5"/>
    <w:rsid w:val="00385043"/>
    <w:rsid w:val="00390C72"/>
    <w:rsid w:val="003A256F"/>
    <w:rsid w:val="003B251B"/>
    <w:rsid w:val="003E690E"/>
    <w:rsid w:val="003F14F3"/>
    <w:rsid w:val="003F4F61"/>
    <w:rsid w:val="00417691"/>
    <w:rsid w:val="004D1FD9"/>
    <w:rsid w:val="004F5E96"/>
    <w:rsid w:val="00505FE9"/>
    <w:rsid w:val="00543338"/>
    <w:rsid w:val="00565295"/>
    <w:rsid w:val="005B55F2"/>
    <w:rsid w:val="005D7D8A"/>
    <w:rsid w:val="00647652"/>
    <w:rsid w:val="006731A0"/>
    <w:rsid w:val="006D310B"/>
    <w:rsid w:val="006D47AE"/>
    <w:rsid w:val="00704CCB"/>
    <w:rsid w:val="00745AC1"/>
    <w:rsid w:val="00760533"/>
    <w:rsid w:val="007769D7"/>
    <w:rsid w:val="00795688"/>
    <w:rsid w:val="007E0CDF"/>
    <w:rsid w:val="00802EC7"/>
    <w:rsid w:val="008427E5"/>
    <w:rsid w:val="00844333"/>
    <w:rsid w:val="00851507"/>
    <w:rsid w:val="00851C32"/>
    <w:rsid w:val="00890396"/>
    <w:rsid w:val="008D0AF6"/>
    <w:rsid w:val="008F2E36"/>
    <w:rsid w:val="009C74DC"/>
    <w:rsid w:val="009D7478"/>
    <w:rsid w:val="00A0606B"/>
    <w:rsid w:val="00B127FA"/>
    <w:rsid w:val="00B17063"/>
    <w:rsid w:val="00B34098"/>
    <w:rsid w:val="00B567D0"/>
    <w:rsid w:val="00B843A2"/>
    <w:rsid w:val="00BA2ECD"/>
    <w:rsid w:val="00BD727E"/>
    <w:rsid w:val="00BF318E"/>
    <w:rsid w:val="00C17073"/>
    <w:rsid w:val="00C25A43"/>
    <w:rsid w:val="00C872BF"/>
    <w:rsid w:val="00C93B63"/>
    <w:rsid w:val="00CC0482"/>
    <w:rsid w:val="00CD7045"/>
    <w:rsid w:val="00CE3ED8"/>
    <w:rsid w:val="00D21111"/>
    <w:rsid w:val="00D854EF"/>
    <w:rsid w:val="00D973A8"/>
    <w:rsid w:val="00DF3A58"/>
    <w:rsid w:val="00E13C55"/>
    <w:rsid w:val="00E1528A"/>
    <w:rsid w:val="00E17D6B"/>
    <w:rsid w:val="00E4069F"/>
    <w:rsid w:val="00E6711D"/>
    <w:rsid w:val="00E91A24"/>
    <w:rsid w:val="00F00E3B"/>
    <w:rsid w:val="00F07D9B"/>
    <w:rsid w:val="00F1739E"/>
    <w:rsid w:val="00F212E5"/>
    <w:rsid w:val="00F213CF"/>
    <w:rsid w:val="00F40BF9"/>
    <w:rsid w:val="00F41C32"/>
    <w:rsid w:val="00F60CF6"/>
    <w:rsid w:val="00F65B34"/>
    <w:rsid w:val="00F756DD"/>
    <w:rsid w:val="00F8737A"/>
    <w:rsid w:val="00FD257B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06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sid w:val="00F1739E"/>
    <w:rPr>
      <w:shd w:val="clear" w:color="auto" w:fill="FFFFFF"/>
      <w:lang w:val="en-US" w:bidi="en-US"/>
    </w:rPr>
  </w:style>
  <w:style w:type="character" w:customStyle="1" w:styleId="a4">
    <w:name w:val="Колонтитул"/>
    <w:basedOn w:val="a3"/>
    <w:rsid w:val="00F1739E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FFFFFF"/>
      <w:lang w:val="en-US" w:bidi="en-US"/>
    </w:rPr>
  </w:style>
  <w:style w:type="character" w:customStyle="1" w:styleId="4">
    <w:name w:val="Колонтитул4"/>
    <w:basedOn w:val="a3"/>
    <w:rsid w:val="00F1739E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shd w:val="clear" w:color="auto" w:fill="FFFFFF"/>
      <w:lang w:val="en-US" w:bidi="en-US"/>
    </w:rPr>
  </w:style>
  <w:style w:type="character" w:customStyle="1" w:styleId="2">
    <w:name w:val="Основной текст (2)_"/>
    <w:basedOn w:val="a0"/>
    <w:link w:val="21"/>
    <w:rsid w:val="00F173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Заголовок №6_"/>
    <w:basedOn w:val="a0"/>
    <w:link w:val="61"/>
    <w:rsid w:val="00F173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1"/>
    <w:rsid w:val="00F173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Заголовок №6"/>
    <w:basedOn w:val="6"/>
    <w:rsid w:val="00F173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0">
    <w:name w:val="Основной текст (9)"/>
    <w:basedOn w:val="9"/>
    <w:rsid w:val="00F173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 (2)9"/>
    <w:basedOn w:val="2"/>
    <w:rsid w:val="00F173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Колонтитул1"/>
    <w:basedOn w:val="a"/>
    <w:link w:val="a3"/>
    <w:rsid w:val="00F1739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customStyle="1" w:styleId="21">
    <w:name w:val="Основной текст (2)1"/>
    <w:basedOn w:val="a"/>
    <w:link w:val="2"/>
    <w:rsid w:val="00F1739E"/>
    <w:pPr>
      <w:shd w:val="clear" w:color="auto" w:fill="FFFFFF"/>
      <w:spacing w:before="480" w:line="355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1">
    <w:name w:val="Заголовок №61"/>
    <w:basedOn w:val="a"/>
    <w:link w:val="6"/>
    <w:rsid w:val="00F1739E"/>
    <w:pPr>
      <w:shd w:val="clear" w:color="auto" w:fill="FFFFFF"/>
      <w:spacing w:before="480" w:after="48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91">
    <w:name w:val="Основной текст (9)1"/>
    <w:basedOn w:val="a"/>
    <w:link w:val="9"/>
    <w:rsid w:val="00F1739E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173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3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F173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3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39"/>
    <w:rsid w:val="0004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49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95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06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sid w:val="00F1739E"/>
    <w:rPr>
      <w:shd w:val="clear" w:color="auto" w:fill="FFFFFF"/>
      <w:lang w:val="en-US" w:bidi="en-US"/>
    </w:rPr>
  </w:style>
  <w:style w:type="character" w:customStyle="1" w:styleId="a4">
    <w:name w:val="Колонтитул"/>
    <w:basedOn w:val="a3"/>
    <w:rsid w:val="00F1739E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FFFFFF"/>
      <w:lang w:val="en-US" w:bidi="en-US"/>
    </w:rPr>
  </w:style>
  <w:style w:type="character" w:customStyle="1" w:styleId="4">
    <w:name w:val="Колонтитул4"/>
    <w:basedOn w:val="a3"/>
    <w:rsid w:val="00F1739E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shd w:val="clear" w:color="auto" w:fill="FFFFFF"/>
      <w:lang w:val="en-US" w:bidi="en-US"/>
    </w:rPr>
  </w:style>
  <w:style w:type="character" w:customStyle="1" w:styleId="2">
    <w:name w:val="Основной текст (2)_"/>
    <w:basedOn w:val="a0"/>
    <w:link w:val="21"/>
    <w:rsid w:val="00F173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Заголовок №6_"/>
    <w:basedOn w:val="a0"/>
    <w:link w:val="61"/>
    <w:rsid w:val="00F173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1"/>
    <w:rsid w:val="00F173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Заголовок №6"/>
    <w:basedOn w:val="6"/>
    <w:rsid w:val="00F173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0">
    <w:name w:val="Основной текст (9)"/>
    <w:basedOn w:val="9"/>
    <w:rsid w:val="00F173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">
    <w:name w:val="Основной текст (2)9"/>
    <w:basedOn w:val="2"/>
    <w:rsid w:val="00F173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Колонтитул1"/>
    <w:basedOn w:val="a"/>
    <w:link w:val="a3"/>
    <w:rsid w:val="00F1739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customStyle="1" w:styleId="21">
    <w:name w:val="Основной текст (2)1"/>
    <w:basedOn w:val="a"/>
    <w:link w:val="2"/>
    <w:rsid w:val="00F1739E"/>
    <w:pPr>
      <w:shd w:val="clear" w:color="auto" w:fill="FFFFFF"/>
      <w:spacing w:before="480" w:line="355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1">
    <w:name w:val="Заголовок №61"/>
    <w:basedOn w:val="a"/>
    <w:link w:val="6"/>
    <w:rsid w:val="00F1739E"/>
    <w:pPr>
      <w:shd w:val="clear" w:color="auto" w:fill="FFFFFF"/>
      <w:spacing w:before="480" w:after="48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91">
    <w:name w:val="Основной текст (9)1"/>
    <w:basedOn w:val="a"/>
    <w:link w:val="9"/>
    <w:rsid w:val="00F1739E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173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3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F173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3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39"/>
    <w:rsid w:val="0004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49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95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DEB2-5A4E-49EF-AC88-A1AE15D5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Ефанова Галина Николаевна</cp:lastModifiedBy>
  <cp:revision>4</cp:revision>
  <dcterms:created xsi:type="dcterms:W3CDTF">2020-03-25T02:44:00Z</dcterms:created>
  <dcterms:modified xsi:type="dcterms:W3CDTF">2020-09-25T05:04:00Z</dcterms:modified>
</cp:coreProperties>
</file>