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>
          <w:rFonts w:ascii="Times New Roman" w:hAnsi="Times New Roman" w:eastAsia="Calibri;DejaVu Sans" w:cs="Times New Roman"/>
          <w:b/>
          <w:b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>ИНФОРМАЦИЯ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/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 xml:space="preserve">о предоставлении компенсации 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/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>за приобретение кресла-коляски активного типа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360"/>
        <w:ind w:left="0" w:right="0" w:firstLine="680"/>
        <w:jc w:val="center"/>
        <w:rPr>
          <w:rFonts w:ascii="Times New Roman" w:hAnsi="Times New Roman" w:eastAsia="Calibri;DejaVu Sans" w:cs="Times New Roman"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r>
    </w:p>
    <w:p>
      <w:pPr>
        <w:pStyle w:val="Normal"/>
        <w:keepNext w:val="true"/>
        <w:widowControl w:val="false"/>
        <w:tabs>
          <w:tab w:val="clear" w:pos="306"/>
          <w:tab w:val="left" w:pos="0" w:leader="none"/>
          <w:tab w:val="left" w:pos="709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1. Перечень нормативных </w:t>
      </w:r>
      <w:r>
        <w:rPr>
          <w:rFonts w:eastAsia="Source Han Sans CN Regular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ru-RU" w:bidi="ru-RU"/>
        </w:rPr>
        <w:t>правовых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актов:</w:t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709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Закон Приморского края от </w:t>
      </w:r>
      <w:r>
        <w:rPr>
          <w:rFonts w:eastAsia="Source Han Sans CN Regular" w:cs="Times New Roman" w:ascii="Times New Roman" w:hAnsi="Times New Roman"/>
          <w:bCs/>
          <w:color w:val="auto"/>
          <w:kern w:val="2"/>
          <w:sz w:val="28"/>
          <w:szCs w:val="28"/>
          <w:lang w:val="ru-RU" w:eastAsia="ru-RU" w:bidi="ru-RU"/>
        </w:rPr>
        <w:t>02.06.2022</w:t>
      </w:r>
      <w:r>
        <w:rPr>
          <w:rFonts w:cs="Times New Roman" w:ascii="Times New Roman" w:hAnsi="Times New Roman"/>
          <w:bCs/>
          <w:sz w:val="28"/>
          <w:szCs w:val="28"/>
        </w:rPr>
        <w:t xml:space="preserve"> № 120-КЗ «О предоставлении дополнительных мер социальной </w:t>
      </w:r>
      <w:r>
        <w:rPr>
          <w:rFonts w:eastAsia="Calibri" w:cs="Times New Roman" w:ascii="Times New Roman" w:hAnsi="Times New Roman"/>
          <w:b w:val="false"/>
          <w:bCs/>
          <w:color w:val="000000"/>
          <w:spacing w:val="2"/>
          <w:kern w:val="2"/>
          <w:sz w:val="28"/>
          <w:szCs w:val="28"/>
          <w:lang w:val="ru-RU" w:eastAsia="en-US" w:bidi="ru-RU"/>
        </w:rPr>
        <w:t>поддержки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отдельным категориям инвалидов (детей-инвалидов) по приспособлению жилых помещений </w:t>
      </w:r>
      <w:r>
        <w:rPr>
          <w:rFonts w:eastAsia="Source Han Sans CN Regular" w:cs="Times New Roman" w:ascii="Times New Roman" w:hAnsi="Times New Roman"/>
          <w:bCs/>
          <w:color w:val="auto"/>
          <w:kern w:val="2"/>
          <w:sz w:val="28"/>
          <w:szCs w:val="28"/>
          <w:lang w:val="ru-RU" w:eastAsia="ru-RU" w:bidi="ru-RU"/>
        </w:rPr>
        <w:t>с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учетом их потребностей и созданию условий индивидуальной мобильности»;</w:t>
      </w:r>
    </w:p>
    <w:p>
      <w:pPr>
        <w:pStyle w:val="Normal"/>
        <w:widowControl w:val="false"/>
        <w:tabs>
          <w:tab w:val="clear" w:pos="306"/>
          <w:tab w:val="left" w:pos="709" w:leader="none"/>
          <w:tab w:val="left" w:pos="6188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Правительства Приморского края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2"/>
          <w:sz w:val="28"/>
          <w:szCs w:val="28"/>
        </w:rPr>
        <w:t>от 08.07.2022 № 476-пп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</w:rPr>
        <w:t xml:space="preserve"> «</w:t>
      </w:r>
      <w:r>
        <w:rPr>
          <w:rFonts w:eastAsia="Calibri;DejaVu Sans" w:cs="Times New Roman" w:ascii="Times New Roman" w:hAnsi="Times New Roman"/>
          <w:b w:val="false"/>
          <w:bCs/>
          <w:color w:val="000000"/>
          <w:spacing w:val="2"/>
          <w:sz w:val="28"/>
          <w:szCs w:val="28"/>
          <w:lang w:eastAsia="en-US"/>
        </w:rPr>
        <w:t xml:space="preserve">Об утверждении Порядка </w:t>
      </w:r>
      <w:r>
        <w:rPr>
          <w:rFonts w:eastAsia="Calibri" w:cs="Times New Roman" w:ascii="Times New Roman" w:hAnsi="Times New Roman"/>
          <w:b w:val="false"/>
          <w:bCs/>
          <w:color w:val="000000"/>
          <w:spacing w:val="2"/>
          <w:sz w:val="28"/>
          <w:szCs w:val="28"/>
          <w:lang w:eastAsia="en-US"/>
        </w:rPr>
        <w:t>предоставления дополнительных мер социальной поддержки отдельным категориям инвалидов (детей-инвалидов) по созданию условий индивидуальной мобильности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</w:rPr>
        <w:t>»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993" w:leader="none"/>
        </w:tabs>
        <w:bidi w:val="0"/>
        <w:spacing w:lineRule="auto" w:line="276"/>
        <w:ind w:left="0" w:right="0" w:firstLine="709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ab/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2. Перечень документов, необходимых для дополнительной компенсации за 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en-US" w:bidi="ru-RU"/>
        </w:rPr>
        <w:t>приобретение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 xml:space="preserve"> кресла-коляски 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en-US" w:bidi="ru-RU"/>
        </w:rPr>
        <w:t>активного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 xml:space="preserve"> 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en-US" w:bidi="ru-RU"/>
        </w:rPr>
        <w:t>типа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: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Паспорт (свидетельство о рождении ребенка в случае обращения законного (уполномоченного) представителя в интересах ребенка-инвалида);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справка МСЭ об инвалидности;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ИПРА.</w:t>
      </w:r>
    </w:p>
    <w:p>
      <w:pPr>
        <w:pStyle w:val="Normal"/>
        <w:widowControl w:val="false"/>
        <w:tabs>
          <w:tab w:val="clear" w:pos="306"/>
          <w:tab w:val="left" w:pos="0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306"/>
          <w:tab w:val="left" w:pos="0" w:leader="none"/>
        </w:tabs>
        <w:bidi w:val="0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3. Перечень документов, необходимых для компенсации за 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>приобретение кресла-коляски активного типа с использованием электронного сертификата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: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Паспорт (свидетельство о рождении ребенка в случае обращения законного (уполномоченного) представителя в интересах ребенка-инвалида);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справка МСЭ об инвалидности;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ИПРА;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платежные документы, подтверждающие оплату приобретенного кресла – коляски с использованием электронного сертификата.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szCs w:val="28"/>
        </w:rPr>
      </w:pPr>
      <w:r>
        <w:rPr>
          <w:rFonts w:eastAsia="Times New Roman" w:cs="Times New Roman" w:ascii="Times New Roman" w:hAnsi="Times New Roman"/>
          <w:b/>
          <w:bCs/>
          <w:szCs w:val="28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4. Расчет размера компенсации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а) стоимость коляски менее 150 тыс. рублей.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Размер компенсации = стоимость коляски - размер компенсации, выплаченной Приморским региональным отделением ФСС России, или стоимость коляски, указанная в электронном сертификате. 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б) стоимость коляски более 150 тыс. рублей.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Размер компенсации = 150 тыс. рублей - размер компенсации, выплаченной Приморским региональным отделением ФСС России, или стоимость коляски, указанная в электронном сертификате. </w:t>
      </w:r>
      <w:r>
        <w:br w:type="page"/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5. Порядок действий для получения компенсации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5.1. Проверить в ИПРА: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 xml:space="preserve">наличие записи о том, что рекомендовано кресло-коляска активного типа; 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подошел срок замены этой коляски.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5.2. Принять решение о покупки коляски полностью за свой счет или с использовать электронного сертификата, который следует предварительно получить в Приморском региональном отделении Фонда социального страхования России (далее - Фонд</w:t>
      </w:r>
      <w:r>
        <w:rPr>
          <w:rFonts w:eastAsia="Source Han Sans CN Regular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val="ru-RU" w:eastAsia="ru-RU" w:bidi="ru-RU"/>
        </w:rPr>
        <w:t>) по месту жительства.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5.3. Приобрести коляску, получив документы, подтверждающие понесенные расходы.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5.4. Обратиться за компенсацией в Фонд по месту жительства (при приобретении кресла-коляски активного типа полностью за свой счет).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eastAsia="Source Han Sans CN Regular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val="ru-RU" w:eastAsia="ru-RU" w:bidi="ru-RU"/>
        </w:rPr>
        <w:t>5.5. После получения компенсации из Фонда или непосредственно после приобретения коляски с использованием электронного сертификата подать заявление в КГКУ «Центр социальной поддержки населения» по месту жительства.</w:t>
      </w:r>
    </w:p>
    <w:sectPr>
      <w:headerReference w:type="default" r:id="rId2"/>
      <w:headerReference w:type="first" r:id="rId3"/>
      <w:type w:val="nextPage"/>
      <w:pgSz w:w="11906" w:h="16838"/>
      <w:pgMar w:left="1105" w:right="845" w:header="720" w:top="777" w:footer="0" w:bottom="850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</w:t>
    </w:r>
    <w:r>
      <w:rPr>
        <w:sz w:val="24"/>
        <w:szCs w:val="24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306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numPr>
        <w:ilvl w:val="0"/>
        <w:numId w:val="1"/>
      </w:numPr>
      <w:spacing w:before="0" w:after="0"/>
      <w:outlineLvl w:val="0"/>
    </w:pPr>
    <w:rPr/>
  </w:style>
  <w:style w:type="paragraph" w:styleId="2">
    <w:name w:val="Heading 2"/>
    <w:basedOn w:val="Style32"/>
    <w:next w:val="Style33"/>
    <w:qFormat/>
    <w:pPr>
      <w:numPr>
        <w:ilvl w:val="1"/>
        <w:numId w:val="1"/>
      </w:numPr>
      <w:spacing w:before="0" w:after="0"/>
      <w:outlineLvl w:val="1"/>
    </w:pPr>
    <w:rPr/>
  </w:style>
  <w:style w:type="paragraph" w:styleId="3">
    <w:name w:val="Heading 3"/>
    <w:basedOn w:val="Style32"/>
    <w:next w:val="Style33"/>
    <w:qFormat/>
    <w:pPr>
      <w:numPr>
        <w:ilvl w:val="2"/>
        <w:numId w:val="1"/>
      </w:numPr>
      <w:spacing w:before="0" w:after="0"/>
      <w:outlineLvl w:val="2"/>
    </w:pPr>
    <w:rPr/>
  </w:style>
  <w:style w:type="paragraph" w:styleId="4">
    <w:name w:val="Heading 4"/>
    <w:basedOn w:val="Style32"/>
    <w:next w:val="Style33"/>
    <w:qFormat/>
    <w:pPr>
      <w:numPr>
        <w:ilvl w:val="3"/>
        <w:numId w:val="1"/>
      </w:numPr>
      <w:spacing w:before="0" w:after="0"/>
      <w:outlineLvl w:val="3"/>
    </w:pPr>
    <w:rPr/>
  </w:style>
  <w:style w:type="paragraph" w:styleId="5">
    <w:name w:val="Heading 5"/>
    <w:basedOn w:val="Style32"/>
    <w:next w:val="Style33"/>
    <w:qFormat/>
    <w:pPr>
      <w:numPr>
        <w:ilvl w:val="4"/>
        <w:numId w:val="1"/>
      </w:numPr>
      <w:spacing w:before="0" w:after="0"/>
      <w:outlineLvl w:val="4"/>
    </w:pPr>
    <w:rPr/>
  </w:style>
  <w:style w:type="paragraph" w:styleId="6">
    <w:name w:val="Heading 6"/>
    <w:basedOn w:val="Style32"/>
    <w:next w:val="Style33"/>
    <w:qFormat/>
    <w:pPr>
      <w:numPr>
        <w:ilvl w:val="5"/>
        <w:numId w:val="1"/>
      </w:numPr>
      <w:outlineLvl w:val="5"/>
    </w:pPr>
    <w:rPr/>
  </w:style>
  <w:style w:type="paragraph" w:styleId="7">
    <w:name w:val="Heading 7"/>
    <w:basedOn w:val="Style32"/>
    <w:next w:val="Style33"/>
    <w:qFormat/>
    <w:pPr>
      <w:numPr>
        <w:ilvl w:val="6"/>
        <w:numId w:val="1"/>
      </w:numPr>
      <w:spacing w:before="0" w:after="0"/>
      <w:outlineLvl w:val="6"/>
    </w:pPr>
    <w:rPr/>
  </w:style>
  <w:style w:type="paragraph" w:styleId="8">
    <w:name w:val="Heading 8"/>
    <w:basedOn w:val="Style32"/>
    <w:next w:val="Style33"/>
    <w:qFormat/>
    <w:pPr>
      <w:numPr>
        <w:ilvl w:val="7"/>
        <w:numId w:val="1"/>
      </w:numPr>
      <w:spacing w:before="0" w:after="0"/>
      <w:outlineLvl w:val="7"/>
    </w:pPr>
    <w:rPr/>
  </w:style>
  <w:style w:type="paragraph" w:styleId="9">
    <w:name w:val="Heading 9"/>
    <w:basedOn w:val="Style32"/>
    <w:next w:val="Style33"/>
    <w:qFormat/>
    <w:pPr>
      <w:numPr>
        <w:ilvl w:val="8"/>
        <w:numId w:val="1"/>
      </w:numPr>
      <w:spacing w:before="0" w:after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26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Style27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31">
    <w:name w:val="Цветовое выделение для Текст"/>
    <w:qFormat/>
    <w:rPr/>
  </w:style>
  <w:style w:type="character" w:styleId="11">
    <w:name w:val="Выделение1"/>
    <w:qFormat/>
    <w:rPr>
      <w:i/>
      <w:iCs/>
    </w:rPr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Indent"/>
    <w:basedOn w:val="Style33"/>
    <w:pPr>
      <w:ind w:left="0" w:right="0" w:hanging="0"/>
    </w:pPr>
    <w:rPr/>
  </w:style>
  <w:style w:type="paragraph" w:styleId="Style41">
    <w:name w:val="Обратный отступ"/>
    <w:basedOn w:val="Style33"/>
    <w:qFormat/>
    <w:pPr>
      <w:tabs>
        <w:tab w:val="clear" w:pos="306"/>
        <w:tab w:val="left" w:pos="0" w:leader="none"/>
      </w:tabs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306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306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</w:pPr>
    <w:rPr/>
  </w:style>
  <w:style w:type="paragraph" w:styleId="12">
    <w:name w:val="Начало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120"/>
      <w:ind w:left="1080" w:right="0" w:hanging="360"/>
    </w:pPr>
    <w:rPr/>
  </w:style>
  <w:style w:type="paragraph" w:styleId="13">
    <w:name w:val="Конец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120"/>
      <w:ind w:left="720" w:right="0" w:hanging="360"/>
    </w:pPr>
    <w:rPr/>
  </w:style>
  <w:style w:type="paragraph" w:styleId="16">
    <w:name w:val="Конец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7">
    <w:name w:val="Index 1"/>
    <w:basedOn w:val="Style36"/>
    <w:pPr>
      <w:ind w:left="0" w:right="0" w:hanging="0"/>
    </w:pPr>
    <w:rPr/>
  </w:style>
  <w:style w:type="paragraph" w:styleId="26">
    <w:name w:val="Index 2"/>
    <w:basedOn w:val="Style36"/>
    <w:pPr>
      <w:ind w:left="0" w:right="0" w:hanging="0"/>
    </w:pPr>
    <w:rPr/>
  </w:style>
  <w:style w:type="paragraph" w:styleId="36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8"/>
    <w:qFormat/>
    <w:pPr>
      <w:ind w:left="0" w:right="0" w:hanging="0"/>
    </w:pPr>
    <w:rPr/>
  </w:style>
  <w:style w:type="paragraph" w:styleId="18">
    <w:name w:val="TOC 1"/>
    <w:basedOn w:val="Style36"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27">
    <w:name w:val="TOC 2"/>
    <w:basedOn w:val="Style36"/>
    <w:pPr>
      <w:tabs>
        <w:tab w:val="clear" w:pos="306"/>
        <w:tab w:val="right" w:pos="9355" w:leader="dot"/>
      </w:tabs>
      <w:ind w:left="0" w:right="0" w:hanging="0"/>
    </w:pPr>
    <w:rPr/>
  </w:style>
  <w:style w:type="paragraph" w:styleId="37">
    <w:name w:val="TOC 3"/>
    <w:basedOn w:val="Style36"/>
    <w:pPr>
      <w:tabs>
        <w:tab w:val="clear" w:pos="306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306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306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9">
    <w:name w:val="Указатель пользователя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6"/>
    <w:qFormat/>
    <w:pPr>
      <w:tabs>
        <w:tab w:val="clear" w:pos="306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6"/>
    <w:qFormat/>
    <w:pPr>
      <w:tabs>
        <w:tab w:val="clear" w:pos="306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306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306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306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306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306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306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306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10">
    <w:name w:val="Список объектов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1">
    <w:name w:val="Список таблиц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2">
    <w:name w:val="Библиография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306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306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306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306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306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306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306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306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1818</TotalTime>
  <Application>LibreOffice/6.4.7.2$Linux_X86_64 LibreOffice_project/72d9d5113b23a0ed474720f9d366fcde9a2744dd</Application>
  <Pages>2</Pages>
  <Words>316</Words>
  <Characters>2359</Characters>
  <CharactersWithSpaces>2652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2022-05-24T12:35:50Z</dcterms:created>
  <dc:creator/>
  <dc:description/>
  <dc:language>ru-RU</dc:language>
  <cp:lastModifiedBy/>
  <dcterms:modified xsi:type="dcterms:W3CDTF">2022-08-19T11:08:10Z</dcterms:modified>
  <cp:revision>71</cp:revision>
  <dc:subject/>
  <dc:title>Default</dc:title>
</cp:coreProperties>
</file>