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F0" w:rsidRDefault="00F433F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33F0" w:rsidRDefault="00F433F0">
      <w:pPr>
        <w:pStyle w:val="ConsPlusNormal"/>
        <w:jc w:val="both"/>
        <w:outlineLvl w:val="0"/>
      </w:pPr>
    </w:p>
    <w:p w:rsidR="00F433F0" w:rsidRDefault="00F433F0">
      <w:pPr>
        <w:pStyle w:val="ConsPlusTitle"/>
        <w:jc w:val="center"/>
        <w:outlineLvl w:val="0"/>
      </w:pPr>
      <w:r>
        <w:t>ПРАВИТЕЛЬСТВО ПРИМОРСКОГО КРАЯ</w:t>
      </w:r>
    </w:p>
    <w:p w:rsidR="00F433F0" w:rsidRDefault="00F433F0">
      <w:pPr>
        <w:pStyle w:val="ConsPlusTitle"/>
        <w:jc w:val="both"/>
      </w:pPr>
    </w:p>
    <w:p w:rsidR="00F433F0" w:rsidRDefault="00F433F0">
      <w:pPr>
        <w:pStyle w:val="ConsPlusTitle"/>
        <w:jc w:val="center"/>
      </w:pPr>
      <w:r>
        <w:t>ПОСТАНОВЛЕНИЕ</w:t>
      </w:r>
    </w:p>
    <w:p w:rsidR="00F433F0" w:rsidRDefault="00F433F0">
      <w:pPr>
        <w:pStyle w:val="ConsPlusTitle"/>
        <w:jc w:val="center"/>
      </w:pPr>
      <w:r>
        <w:t>от 28 декабря 2023 г. N 964-пп</w:t>
      </w:r>
    </w:p>
    <w:p w:rsidR="00F433F0" w:rsidRDefault="00F433F0">
      <w:pPr>
        <w:pStyle w:val="ConsPlusTitle"/>
        <w:jc w:val="both"/>
      </w:pPr>
    </w:p>
    <w:p w:rsidR="00F433F0" w:rsidRDefault="00F433F0">
      <w:pPr>
        <w:pStyle w:val="ConsPlusTitle"/>
        <w:jc w:val="center"/>
      </w:pPr>
      <w:r>
        <w:t>О ВНЕСЕНИИ ИЗМЕНЕНИЙ В ПОСТАНОВЛЕНИЕ ПРАВИТЕЛЬСТВА</w:t>
      </w:r>
    </w:p>
    <w:p w:rsidR="00F433F0" w:rsidRDefault="00F433F0">
      <w:pPr>
        <w:pStyle w:val="ConsPlusTitle"/>
        <w:jc w:val="center"/>
      </w:pPr>
      <w:r>
        <w:t>ПРИМОРСКОГО КРАЯ ОТ 9 ФЕВРАЛЯ 2023 ГОДА N 80-ПП "</w:t>
      </w:r>
      <w:proofErr w:type="gramStart"/>
      <w:r>
        <w:t>ОБ</w:t>
      </w:r>
      <w:proofErr w:type="gramEnd"/>
    </w:p>
    <w:p w:rsidR="00F433F0" w:rsidRDefault="00F433F0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ОБЕСПЕЧЕНИЯ БЕСПЛАТНЫМ ПРОЕЗДОМ</w:t>
      </w:r>
    </w:p>
    <w:p w:rsidR="00F433F0" w:rsidRDefault="00F433F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F433F0" w:rsidRDefault="00F433F0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F433F0" w:rsidRDefault="00F433F0">
      <w:pPr>
        <w:pStyle w:val="ConsPlusTitle"/>
        <w:jc w:val="center"/>
      </w:pPr>
      <w:r>
        <w:t>РОДИТЕЛЕЙ, ЛИЦ, ПОТЕРЯВШИХ В ПЕРИОД ОБУЧЕНИЯ ОБОИХ</w:t>
      </w:r>
    </w:p>
    <w:p w:rsidR="00F433F0" w:rsidRDefault="00F433F0">
      <w:pPr>
        <w:pStyle w:val="ConsPlusTitle"/>
        <w:jc w:val="center"/>
      </w:pPr>
      <w:r>
        <w:t>РОДИТЕЛЕЙ ИЛИ ЕДИНСТВЕННОГО РОДИТЕЛЯ"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Порядок</w:t>
        </w:r>
      </w:hyperlink>
      <w:r>
        <w:t xml:space="preserve">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утвержденный постановлением Правительства Приморского края от 9 февраля 2023 года N 80-пп "Об утверждении Порядка обеспечения бесплатным проездом детей-сирот и детей, оставшихся без попечения родителей, лиц из</w:t>
      </w:r>
      <w:proofErr w:type="gramEnd"/>
      <w:r>
        <w:t xml:space="preserve"> числа детей-сирот и детей, оставшихся без попечения родителей, лиц, потерявших в период обучения обоих родителей или единственного родителя", изменения, изложив его в новой редакции согласно </w:t>
      </w:r>
      <w:hyperlink w:anchor="P3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right"/>
      </w:pPr>
      <w:r>
        <w:t>Первый вице-губернатор</w:t>
      </w:r>
    </w:p>
    <w:p w:rsidR="00F433F0" w:rsidRDefault="00F433F0">
      <w:pPr>
        <w:pStyle w:val="ConsPlusNormal"/>
        <w:jc w:val="right"/>
      </w:pPr>
      <w:r>
        <w:t>Приморского края -</w:t>
      </w:r>
    </w:p>
    <w:p w:rsidR="00F433F0" w:rsidRDefault="00F433F0">
      <w:pPr>
        <w:pStyle w:val="ConsPlusNormal"/>
        <w:jc w:val="right"/>
      </w:pPr>
      <w:r>
        <w:t>Председатель Правительства</w:t>
      </w:r>
    </w:p>
    <w:p w:rsidR="00F433F0" w:rsidRDefault="00F433F0">
      <w:pPr>
        <w:pStyle w:val="ConsPlusNormal"/>
        <w:jc w:val="right"/>
      </w:pPr>
      <w:r>
        <w:t>Приморского края</w:t>
      </w:r>
    </w:p>
    <w:p w:rsidR="00F433F0" w:rsidRDefault="00F433F0">
      <w:pPr>
        <w:pStyle w:val="ConsPlusNormal"/>
        <w:jc w:val="right"/>
      </w:pPr>
      <w:r>
        <w:t>В.Г.ЩЕРБИНА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right"/>
        <w:outlineLvl w:val="0"/>
      </w:pPr>
      <w:r>
        <w:t>Приложение</w:t>
      </w:r>
    </w:p>
    <w:p w:rsidR="00F433F0" w:rsidRDefault="00F433F0">
      <w:pPr>
        <w:pStyle w:val="ConsPlusNormal"/>
        <w:jc w:val="right"/>
      </w:pPr>
      <w:r>
        <w:t>к постановлению</w:t>
      </w:r>
    </w:p>
    <w:p w:rsidR="00F433F0" w:rsidRDefault="00F433F0">
      <w:pPr>
        <w:pStyle w:val="ConsPlusNormal"/>
        <w:jc w:val="right"/>
      </w:pPr>
      <w:r>
        <w:t>Правительства</w:t>
      </w:r>
    </w:p>
    <w:p w:rsidR="00F433F0" w:rsidRDefault="00F433F0">
      <w:pPr>
        <w:pStyle w:val="ConsPlusNormal"/>
        <w:jc w:val="right"/>
      </w:pPr>
      <w:r>
        <w:t>Приморского края</w:t>
      </w:r>
    </w:p>
    <w:p w:rsidR="00F433F0" w:rsidRDefault="00F433F0">
      <w:pPr>
        <w:pStyle w:val="ConsPlusNormal"/>
        <w:jc w:val="right"/>
      </w:pPr>
      <w:r>
        <w:t>от 28.12.2023 N 964-пп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Title"/>
        <w:jc w:val="center"/>
      </w:pPr>
      <w:bookmarkStart w:id="0" w:name="P35"/>
      <w:bookmarkEnd w:id="0"/>
      <w:r>
        <w:t>ПОРЯДОК</w:t>
      </w:r>
    </w:p>
    <w:p w:rsidR="00F433F0" w:rsidRDefault="00F433F0">
      <w:pPr>
        <w:pStyle w:val="ConsPlusTitle"/>
        <w:jc w:val="center"/>
      </w:pPr>
      <w:r>
        <w:t>ОБЕСПЕЧЕНИЯ БЕСПЛАТНЫМ ПРОЕЗДОМ ДЕТЕЙ-СИРОТ И ДЕТЕЙ,</w:t>
      </w:r>
    </w:p>
    <w:p w:rsidR="00F433F0" w:rsidRDefault="00F433F0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F433F0" w:rsidRDefault="00F433F0">
      <w:pPr>
        <w:pStyle w:val="ConsPlusTitle"/>
        <w:jc w:val="center"/>
      </w:pPr>
      <w:r>
        <w:t>И ДЕТЕЙ, ОСТАВШИХСЯ БЕЗ ПОПЕЧЕНИЯ РОДИТЕЛЕЙ, ЛИЦ, ПОТЕРЯВШИХ</w:t>
      </w:r>
    </w:p>
    <w:p w:rsidR="00F433F0" w:rsidRDefault="00F433F0">
      <w:pPr>
        <w:pStyle w:val="ConsPlusTitle"/>
        <w:jc w:val="center"/>
      </w:pPr>
      <w:r>
        <w:t>В ПЕРИОД ОБУЧЕНИЯ ОБОИХ РОДИТЕЛЕЙ ИЛИ ЕДИНСТВЕННОГО РОДИТЕЛЯ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правила и условия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бюджета или местных бюджетов и (или) по программам профессиональной подготовки</w:t>
      </w:r>
      <w:proofErr w:type="gramEnd"/>
      <w:r>
        <w:t xml:space="preserve"> </w:t>
      </w:r>
      <w:proofErr w:type="gramStart"/>
      <w:r>
        <w:t>по профессиям рабочих, должностям служащих за счет средств краевого бюджета или местных бюджетов, а также правила и условия обеспечения бесплатным проездом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</w:t>
      </w:r>
      <w:proofErr w:type="gramEnd"/>
      <w:r>
        <w:t xml:space="preserve"> </w:t>
      </w:r>
      <w:proofErr w:type="gramStart"/>
      <w:r>
        <w:t>общего образования, на городском, пригородном транспорте, в сельской местности на внутрирайонном транспорте (кроме такси), а также проезд один раз в год к месту жительства и обратно к месту учебы (далее - проезд) путем предоставления выплаты на возмещение расходов на проезд (далее соответственно - компенсация; дети - сироты; дети, оставшиеся без попечения родителей; лица из числа детей-сирот и детей, оставшихся без попечения родителей;</w:t>
      </w:r>
      <w:proofErr w:type="gramEnd"/>
      <w:r>
        <w:t xml:space="preserve"> лица, потерявшие в период обучения родителей).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Назначение и предоставление компенсации производится уполномоченным органом местного самоуправления муниципального образования Приморского края, наделенным на основании </w:t>
      </w:r>
      <w:hyperlink r:id="rId8">
        <w:r>
          <w:rPr>
            <w:color w:val="0000FF"/>
          </w:rPr>
          <w:t>Закона</w:t>
        </w:r>
      </w:hyperlink>
      <w:r>
        <w:t xml:space="preserve"> Приморского края от 30 сентября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</w:t>
      </w:r>
      <w:proofErr w:type="gramEnd"/>
      <w:r>
        <w:t xml:space="preserve">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родителя" полномочиями по назначению и предоставлению компенсации (далее - орган местного самоуправления).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Title"/>
        <w:jc w:val="center"/>
        <w:outlineLvl w:val="1"/>
      </w:pPr>
      <w:r>
        <w:t>II. УСЛОВИЯ ПРЕДОСТАВЛЕНИЯ КОМПЕНСАЦИИ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ind w:firstLine="540"/>
        <w:jc w:val="both"/>
      </w:pPr>
      <w:bookmarkStart w:id="1" w:name="P48"/>
      <w:bookmarkEnd w:id="1"/>
      <w:r>
        <w:t>2.1. Предоставление компенсации производится: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детям-сиротам, детям, оставшимся без попечения родителей, лицам из числа детей-сирот и детей, оставшихся без попечения родителей, - со дня зачисления на обучение в образовательную организацию, восстановления в образовательной организации;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лицам, потерявшим в период обучения родителей, - со дня зачисления на обучение в образовательную организацию, восстановления в образовательной организации, но не ранее возникновения права на компенсацию.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2.2. Предоставление компенсации производится: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на проезд на городском, пригородном транспорте, в сельской местности на внутрирайонном транспорте (кроме такси) - в размере фактически понесенных расходов, подтвержденных документально;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на проезд один раз в год к месту жительства и обратно к месту учебы - по фактическим затратам, но не выше тарифа, установленного организацией-перевозчиком, в случае проезда: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железнодорожным транспортом - поездами дальнего следования в плацкартных вагонах в поездах любой категории; пригородными поездами в вагонах с местами для сидения экономического класса;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lastRenderedPageBreak/>
        <w:t>воздушным транспортом - самолетами в салонах экономического класса, морским транспортом в каютах IV категории на судах транспортных линий;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речным транспортом - в каютах III категории на судах транспортных линий;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автомобильным транспортом - в автобусах общего типа, а при их отсутствии в автобусах с мягкими откидными сиденьями.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>Компенсация включает связанные с проездом расходы за пользование постельными принадлежностями, за комплекс услуг, включаемых в стоимость плацкарты, а также установленные на транспорте дополнительные платы и сборы (за исключением добровольного страхового сбора, а также других дополнительных услуг, направленных на повышение комфортности пассажира, в том числе изменение классности билета, расходов, связанных с доставкой билетов, переоформлением билетов по инициативе пассажиров, доставкой багажа, сдачей</w:t>
      </w:r>
      <w:proofErr w:type="gramEnd"/>
      <w:r>
        <w:t xml:space="preserve"> билета в связи с отказом от поездки (полета) или опозданием на поезд, самолет, автобус, судно).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Title"/>
        <w:jc w:val="center"/>
        <w:outlineLvl w:val="1"/>
      </w:pPr>
      <w:r>
        <w:t>III. ПОРЯДОК НАЗНАЧЕНИЯ КОМПЕНСАЦИИ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целях назначения компенсации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родителей, либо их законные представители (далее - заявитель) обращаются ежемесячно до 10 числа месяца, следующего за месяцем проезда, в орган местного самоуправления по месту жительства с заявлением о предоставлении компенсации по </w:t>
      </w:r>
      <w:hyperlink w:anchor="P151">
        <w:r>
          <w:rPr>
            <w:color w:val="0000FF"/>
          </w:rPr>
          <w:t>форме</w:t>
        </w:r>
      </w:hyperlink>
      <w:r>
        <w:t xml:space="preserve"> согласно приложению к</w:t>
      </w:r>
      <w:proofErr w:type="gramEnd"/>
      <w:r>
        <w:t xml:space="preserve"> настоящему Порядку (далее - заявление) и прилагаемыми к нему документами, предусмотренными </w:t>
      </w:r>
      <w:hyperlink w:anchor="P79">
        <w:r>
          <w:rPr>
            <w:color w:val="0000FF"/>
          </w:rPr>
          <w:t>пунктом 3.4</w:t>
        </w:r>
      </w:hyperlink>
      <w:r>
        <w:t xml:space="preserve"> настоящего Порядка, по своему выбору: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лично в письменной форме;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(далее - Федеральный закон N 63-ФЗ), в том числе с использованием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 (далее - ЕПГУ), государственной информационной системы Приморского края "Региональный портал государственных</w:t>
      </w:r>
      <w:proofErr w:type="gramEnd"/>
      <w:r>
        <w:t xml:space="preserve"> и муниципальных услуг Приморского края" (далее - РПГУ);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через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 (далее - МФЦ), лично в письменной форме.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Регистрация заявления с прилагаемыми к нему документами осуществляется органом местного самоуправления в срок не позднее одного рабочего дня со дня подачи заявления с использованием ЕПГУ, РПГУ либо поступления в орган местного самоуправления лично или через МФЦ.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Днем подачи заявления считается день приема заявления органом местного самоуправления или МФЦ.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документов и сведений, указанных в заявлении, в соответствии с законодательством Российской Федерации.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3.2. Поступившее в МФЦ заявление и прилагаемые к нему документы, предусмотренные </w:t>
      </w:r>
      <w:hyperlink w:anchor="P79">
        <w:r>
          <w:rPr>
            <w:color w:val="0000FF"/>
          </w:rPr>
          <w:t>пунктом 3.4</w:t>
        </w:r>
      </w:hyperlink>
      <w:r>
        <w:t xml:space="preserve"> настоящего Порядка, передаются в орган местного самоуправления в течение одного </w:t>
      </w:r>
      <w:r>
        <w:lastRenderedPageBreak/>
        <w:t>рабочего дня со дня его поступления в МФЦ.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3.3. При направлении заявителем заявления и прилагаемых к нему документов, предусмотренных </w:t>
      </w:r>
      <w:hyperlink w:anchor="P79">
        <w:r>
          <w:rPr>
            <w:color w:val="0000FF"/>
          </w:rPr>
          <w:t>пунктом 3.4</w:t>
        </w:r>
      </w:hyperlink>
      <w:r>
        <w:t xml:space="preserve"> настоящего Порядка, в форме электронных документов: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используется простая электронная и (или) усиленная квалифицированная электронная подпись в соответствии с законодательством Российской Федерации;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заявитель должен быть зарегистрирован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сервис единой системы идентификации и аутентификации).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заявителя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63-ФЗ.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 и прилагаемых к нему документов, подписанных простой электронной подписью, проверка подлинности простой электронной подписи осуществляется посредством соответствующего сервиса единой системы идентификации и аутентификации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N 33 "Об использовании простой электронной подписи при оказании государственных</w:t>
      </w:r>
      <w:proofErr w:type="gramEnd"/>
      <w:r>
        <w:t xml:space="preserve"> и муниципальных услуг".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 и прилагаемых к нему документов, указанных в </w:t>
      </w:r>
      <w:hyperlink w:anchor="P79">
        <w:r>
          <w:rPr>
            <w:color w:val="0000FF"/>
          </w:rPr>
          <w:t>пункте 3.4</w:t>
        </w:r>
      </w:hyperlink>
      <w:r>
        <w:t xml:space="preserve"> настоящего Порядка, подписанных усиленной квалифицированной электронной подписью, органом местного самоуправления осуществляется проверка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предусматривающая проверку соблюдения условий, указанных в </w:t>
      </w:r>
      <w:hyperlink r:id="rId12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подписи).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Проверка квалифицированной подписи осуществляется органом местного самоуправления в соответствии с </w:t>
      </w:r>
      <w:hyperlink r:id="rId13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</w:t>
      </w:r>
      <w:proofErr w:type="gramEnd"/>
      <w:r>
        <w:t xml:space="preserve"> утверждения административных регламентов предоставления государственных услуг".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орган местного самоуправления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отказе в приеме к рассмотрению заявления и прилагаемых к нему документов в</w:t>
      </w:r>
      <w:proofErr w:type="gramEnd"/>
      <w:r>
        <w:t xml:space="preserve"> электронной форме с указанием пунктов </w:t>
      </w:r>
      <w:hyperlink r:id="rId14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После получения указанного уведомления заявитель вправе обратиться повторно с заявлением и прилагаемыми к нему документами, предусмотренными </w:t>
      </w:r>
      <w:hyperlink w:anchor="P79">
        <w:r>
          <w:rPr>
            <w:color w:val="0000FF"/>
          </w:rPr>
          <w:t>пунктом 3.4</w:t>
        </w:r>
      </w:hyperlink>
      <w:r>
        <w:t xml:space="preserve"> настоящего </w:t>
      </w:r>
      <w:r>
        <w:lastRenderedPageBreak/>
        <w:t>Порядка, устранив нарушения, которые послужили основанием для отказа в приеме к рассмотрению заявления и прилагаемых к нему документов.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3" w:name="P79"/>
      <w:bookmarkEnd w:id="3"/>
      <w:r>
        <w:t>3.4. Для назначения компенсации заявитель вместе с заявлением представляет следующие документы: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а) документ, удостоверяющий личность гражданина Российской Федерации;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б) документ, подтверждающий полномочия действовать от имени несовершеннолетнего ребенка (в случае обращения законного представителя);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6" w:name="P82"/>
      <w:bookmarkEnd w:id="6"/>
      <w:r>
        <w:t>в) свидетельство о рождении ребенка (в случае обращения законного представителя или лиц, потерявших в период обучения родителей);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г) свидетельство о смерти родителей (единственного родителя) (для лиц, потерявших в период обучения родителей);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д)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отсутствия (утраты) попечения родителей (единственного родителя);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е) справку о зачислении на обучение в образовательную организацию;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8" w:name="P86"/>
      <w:bookmarkEnd w:id="8"/>
      <w:r>
        <w:t>ж) документы, подтверждающие оплату проезда (билеты, квитанции, контрольные купоны электронных проездных документов (билетов), чеки контрольно-кассовой техники (бланков строгой отчетности), чеки электронных терминалов при проведении операций с использованием банковской карты, другие документы, подтверждающие произведенную оплату перевозки);</w:t>
      </w:r>
    </w:p>
    <w:p w:rsidR="00F433F0" w:rsidRDefault="00F433F0">
      <w:pPr>
        <w:pStyle w:val="ConsPlusNormal"/>
        <w:spacing w:before="220"/>
        <w:ind w:firstLine="540"/>
        <w:jc w:val="both"/>
      </w:pPr>
      <w:bookmarkStart w:id="9" w:name="P87"/>
      <w:bookmarkEnd w:id="9"/>
      <w:r>
        <w:t>з) документ, содержащий информацию о лицевом счете заявителя, открытом в кредитной организации, с указанием реквизитов кредитной организации.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Документы, представленные заявителем, не должны содержать исправлений, подчисток, приписок, не позволяющих истолковать их содержание. </w:t>
      </w:r>
      <w:proofErr w:type="gramStart"/>
      <w:r>
        <w:t xml:space="preserve">Исправление ошибок в документах, предусмотренных </w:t>
      </w:r>
      <w:hyperlink w:anchor="P86">
        <w:r>
          <w:rPr>
            <w:color w:val="0000FF"/>
          </w:rPr>
          <w:t>подпунктом "ж"</w:t>
        </w:r>
      </w:hyperlink>
      <w:r>
        <w:t xml:space="preserve"> настоящего пункта, должно быть оговорено надписью "исправлено", подтверждено подписью лиц, подписавших документ, печатью (при наличии), а также проставлена дата исправления.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предусмотренные настоящим пунктом, представляются заявителем самостоятельно, за исключением документов, предусмотренных </w:t>
      </w:r>
      <w:hyperlink w:anchor="P82">
        <w:r>
          <w:rPr>
            <w:color w:val="0000FF"/>
          </w:rPr>
          <w:t>подпунктами "в"</w:t>
        </w:r>
      </w:hyperlink>
      <w:r>
        <w:t xml:space="preserve">, </w:t>
      </w:r>
      <w:hyperlink w:anchor="P83">
        <w:r>
          <w:rPr>
            <w:color w:val="0000FF"/>
          </w:rPr>
          <w:t>"г"</w:t>
        </w:r>
      </w:hyperlink>
      <w:r>
        <w:t xml:space="preserve"> (за исключением случаев, если регистрация записи акта о рождении ребенка (о смерти родителей (единственного родителя) производилась за пределами Российской Федерации), "д" настоящего пункта, которые заявитель вправе представить по собственной инициативе.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заявителем по собственной инициативе документов, предусмотренных </w:t>
      </w:r>
      <w:hyperlink w:anchor="P82">
        <w:r>
          <w:rPr>
            <w:color w:val="0000FF"/>
          </w:rPr>
          <w:t>подпунктами "в"</w:t>
        </w:r>
      </w:hyperlink>
      <w:r>
        <w:t xml:space="preserve">, </w:t>
      </w:r>
      <w:hyperlink w:anchor="P83">
        <w:r>
          <w:rPr>
            <w:color w:val="0000FF"/>
          </w:rPr>
          <w:t>"г"</w:t>
        </w:r>
      </w:hyperlink>
      <w:r>
        <w:t xml:space="preserve"> (за исключением случаев регистрации записи акта о рождении ребенка (о смерти родителей (единственного родителя) за пределами Российской Федерации), "д" настоящего пункта, сведения, содержащиеся в указанных документах, а также сведения о месте жительства заявителя орган местного самоуправления запрашивает посредством межведомственных запросов, в том числе в электронной форме с использованием</w:t>
      </w:r>
      <w:proofErr w:type="gramEnd"/>
      <w:r>
        <w:t xml:space="preserve"> системы межведомственного электронного взаимодействия (далее - СМЭВ) и подключаемых к ней региональных СМЭВ в течение пяти рабочих дней со дня подачи заявления и прилагаемых к нему документов, предусмотренных настоящим пунктом.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В случае обращения заявителя лично в орган местного самоуправления или в МФЦ документы, предусмотренные </w:t>
      </w:r>
      <w:hyperlink w:anchor="P80">
        <w:r>
          <w:rPr>
            <w:color w:val="0000FF"/>
          </w:rPr>
          <w:t>подпунктами "а"</w:t>
        </w:r>
      </w:hyperlink>
      <w:r>
        <w:t xml:space="preserve">, </w:t>
      </w:r>
      <w:hyperlink w:anchor="P81">
        <w:r>
          <w:rPr>
            <w:color w:val="0000FF"/>
          </w:rPr>
          <w:t>"б"</w:t>
        </w:r>
      </w:hyperlink>
      <w:r>
        <w:t xml:space="preserve"> настоящего пункта, предъявляются </w:t>
      </w:r>
      <w:r>
        <w:lastRenderedPageBreak/>
        <w:t>заявителем в оригинале для сличения данных, содержащихся в документах, предусмотренных настоящим абзацем, с данными, содержащимися в заявлении, подтверждения полномочий законного представителя ребенка и возвращаются заявителю в день их приема.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При обращении заявителя лично в орган местного самоуправления или в МФЦ документы, предусмотренные </w:t>
      </w:r>
      <w:hyperlink w:anchor="P82">
        <w:r>
          <w:rPr>
            <w:color w:val="0000FF"/>
          </w:rPr>
          <w:t>подпунктами "в"</w:t>
        </w:r>
      </w:hyperlink>
      <w:r>
        <w:t xml:space="preserve"> - </w:t>
      </w:r>
      <w:hyperlink w:anchor="P87">
        <w:r>
          <w:rPr>
            <w:color w:val="0000FF"/>
          </w:rPr>
          <w:t>"з"</w:t>
        </w:r>
      </w:hyperlink>
      <w:r>
        <w:t xml:space="preserve"> настоящего пункта, представляются заявителем в оригиналах либо в заверенных в установленном действующим законодательством порядке копиях.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3.5. Решение о предоставлении компенсации либо об отказе в предоставлении компенсации принимается органом местного самоуправления в течение 10 рабочих дней со дня подачи заявления и прилагаемых к нему документов.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Решение о предоставлении компенсации либо об отказе в предоставлении компенсации принимается органом местного самоуправления в форме распоряжения.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компенсации органом местного самоуправления осуществляется расчет размера выплаты компенсации в день принятия решения.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>Копия решения о предоставлении компенсации либо решения об отказе в предоставлении компенсации с указанием причин отказа направляется заявителю в течение трех рабочих дней со дня принятия соответствующего решения органом местного самоуправления посредством почтового отправления либо в форме электронного документа по адресу, указанному в заявлении, или в МФЦ для выдачи заявителю, в случае обращения через МФЦ.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r>
        <w:t>3.6. Основанием для отказа в предоставлении компенсации является:</w:t>
      </w:r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условиям, предусмотренным </w:t>
      </w:r>
      <w:hyperlink w:anchor="P48">
        <w:r>
          <w:rPr>
            <w:color w:val="0000FF"/>
          </w:rPr>
          <w:t>пунктами 2.1</w:t>
        </w:r>
      </w:hyperlink>
      <w:r>
        <w:t xml:space="preserve">, </w:t>
      </w:r>
      <w:hyperlink w:anchor="P51">
        <w:r>
          <w:rPr>
            <w:color w:val="0000FF"/>
          </w:rPr>
          <w:t>2.2</w:t>
        </w:r>
      </w:hyperlink>
      <w:r>
        <w:t xml:space="preserve"> настоящего Порядка;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или представление не в полном объеме документов, предусмотренных </w:t>
      </w:r>
      <w:hyperlink w:anchor="P79">
        <w:r>
          <w:rPr>
            <w:color w:val="0000FF"/>
          </w:rPr>
          <w:t>пунктом 3.4</w:t>
        </w:r>
      </w:hyperlink>
      <w:r>
        <w:t xml:space="preserve"> настоящего Порядка, обязанность по представлению которых возложена на заявителя;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или неполные сведения;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представление документов с подчистками, неоговоренными исправлениями, а также в случае невозможности прочесть любой из нижеперечисленных реквизитов билета: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наименование организации, продавшей билет;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дата продажи билета;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стоимость билета.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Title"/>
        <w:jc w:val="center"/>
        <w:outlineLvl w:val="1"/>
      </w:pPr>
      <w:r>
        <w:t>IV. ВЫПЛАТА КОМПЕНСАЦИИ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ind w:firstLine="540"/>
        <w:jc w:val="both"/>
      </w:pPr>
      <w:r>
        <w:t xml:space="preserve">4.1. </w:t>
      </w:r>
      <w:proofErr w:type="gramStart"/>
      <w:r>
        <w:t>Расходование средств на предоставление выплаты компенсации осуществляется органами местного самоуправления за счет субвенции, предоставляемой бюджетам муниципальных образований Приморского края на социальную поддержку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 краевом бюджете на соответствующий финансовый год и плановый период:</w:t>
      </w:r>
      <w:proofErr w:type="gramEnd"/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на городском, пригородном транспорте, в сельской местности на внутрирайонном транспорте (кроме такси) - ежемесячно до 20 числа месяца, следующего за месяцем представления заявления и прилагаемых к нему документов, предусмотренных </w:t>
      </w:r>
      <w:hyperlink w:anchor="P79">
        <w:r>
          <w:rPr>
            <w:color w:val="0000FF"/>
          </w:rPr>
          <w:t>пунктом 3.4</w:t>
        </w:r>
      </w:hyperlink>
      <w:r>
        <w:t xml:space="preserve"> </w:t>
      </w:r>
      <w:r>
        <w:lastRenderedPageBreak/>
        <w:t>настоящего Порядка;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 xml:space="preserve">к месту жительства и обратно к месту учебы - один раз в год в течение 30 дней со дня представления заявления и прилагаемых к нему документов, предусмотренных </w:t>
      </w:r>
      <w:hyperlink w:anchor="P79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4.2. Компенсация перечисляется на лицевой счет заявителя, открытый в кредитной организации, указанный в заявлении.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4.3. Органы местного самоуправления обеспечивают: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своевременное расходование субвенции на компенсацию;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результативность, адресность и целевой характер использования средств субвенции.</w:t>
      </w:r>
    </w:p>
    <w:p w:rsidR="00F433F0" w:rsidRDefault="00F433F0">
      <w:pPr>
        <w:pStyle w:val="ConsPlusNormal"/>
        <w:spacing w:before="220"/>
        <w:ind w:firstLine="540"/>
        <w:jc w:val="both"/>
      </w:pPr>
      <w:r>
        <w:t>4.4. Министерство труда и социальной политики Приморского края обеспечивает соблюдение органами местного самоуправления условий, целей и порядка, установленных при предоставлении субвенции.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  <w:rPr>
          <w:lang w:val="en-US"/>
        </w:rPr>
      </w:pPr>
    </w:p>
    <w:p w:rsidR="00F433F0" w:rsidRDefault="00F433F0">
      <w:pPr>
        <w:pStyle w:val="ConsPlusNormal"/>
        <w:jc w:val="right"/>
        <w:outlineLvl w:val="1"/>
      </w:pPr>
      <w:bookmarkStart w:id="10" w:name="_GoBack"/>
      <w:bookmarkEnd w:id="10"/>
      <w:r>
        <w:lastRenderedPageBreak/>
        <w:t>Приложение</w:t>
      </w:r>
    </w:p>
    <w:p w:rsidR="00F433F0" w:rsidRDefault="00F433F0">
      <w:pPr>
        <w:pStyle w:val="ConsPlusNormal"/>
        <w:jc w:val="right"/>
      </w:pPr>
      <w:r>
        <w:t>к Порядку</w:t>
      </w:r>
    </w:p>
    <w:p w:rsidR="00F433F0" w:rsidRDefault="00F433F0">
      <w:pPr>
        <w:pStyle w:val="ConsPlusNormal"/>
        <w:jc w:val="right"/>
      </w:pPr>
      <w:r>
        <w:t xml:space="preserve">обеспечения </w:t>
      </w:r>
      <w:proofErr w:type="gramStart"/>
      <w:r>
        <w:t>бесплатным</w:t>
      </w:r>
      <w:proofErr w:type="gramEnd"/>
    </w:p>
    <w:p w:rsidR="00F433F0" w:rsidRDefault="00F433F0">
      <w:pPr>
        <w:pStyle w:val="ConsPlusNormal"/>
        <w:jc w:val="right"/>
      </w:pPr>
      <w:r>
        <w:t>проездом детей-сирот</w:t>
      </w:r>
    </w:p>
    <w:p w:rsidR="00F433F0" w:rsidRDefault="00F433F0">
      <w:pPr>
        <w:pStyle w:val="ConsPlusNormal"/>
        <w:jc w:val="right"/>
      </w:pPr>
      <w:r>
        <w:t>и детей, оставшихся</w:t>
      </w:r>
    </w:p>
    <w:p w:rsidR="00F433F0" w:rsidRDefault="00F433F0">
      <w:pPr>
        <w:pStyle w:val="ConsPlusNormal"/>
        <w:jc w:val="right"/>
      </w:pPr>
      <w:r>
        <w:t>без попечения родителей,</w:t>
      </w:r>
    </w:p>
    <w:p w:rsidR="00F433F0" w:rsidRDefault="00F433F0">
      <w:pPr>
        <w:pStyle w:val="ConsPlusNormal"/>
        <w:jc w:val="right"/>
      </w:pPr>
      <w:r>
        <w:t>лиц из числа детей-сирот</w:t>
      </w:r>
    </w:p>
    <w:p w:rsidR="00F433F0" w:rsidRDefault="00F433F0">
      <w:pPr>
        <w:pStyle w:val="ConsPlusNormal"/>
        <w:jc w:val="right"/>
      </w:pPr>
      <w:r>
        <w:t xml:space="preserve">и детей, оставшихся </w:t>
      </w:r>
      <w:proofErr w:type="gramStart"/>
      <w:r>
        <w:t>без</w:t>
      </w:r>
      <w:proofErr w:type="gramEnd"/>
    </w:p>
    <w:p w:rsidR="00F433F0" w:rsidRDefault="00F433F0">
      <w:pPr>
        <w:pStyle w:val="ConsPlusNormal"/>
        <w:jc w:val="right"/>
      </w:pPr>
      <w:r>
        <w:t>попечения родителей,</w:t>
      </w:r>
    </w:p>
    <w:p w:rsidR="00F433F0" w:rsidRDefault="00F433F0">
      <w:pPr>
        <w:pStyle w:val="ConsPlusNormal"/>
        <w:jc w:val="right"/>
      </w:pPr>
      <w:r>
        <w:t>лиц, потерявших в период</w:t>
      </w:r>
    </w:p>
    <w:p w:rsidR="00F433F0" w:rsidRDefault="00F433F0">
      <w:pPr>
        <w:pStyle w:val="ConsPlusNormal"/>
        <w:jc w:val="right"/>
      </w:pPr>
      <w:r>
        <w:t>обучения обоих родителей</w:t>
      </w:r>
    </w:p>
    <w:p w:rsidR="00F433F0" w:rsidRDefault="00F433F0">
      <w:pPr>
        <w:pStyle w:val="ConsPlusNormal"/>
        <w:jc w:val="right"/>
      </w:pPr>
      <w:r>
        <w:t>или единственного родителя</w:t>
      </w: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right"/>
      </w:pPr>
      <w:r>
        <w:t>Форма</w:t>
      </w:r>
    </w:p>
    <w:p w:rsidR="00F433F0" w:rsidRDefault="00F433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8"/>
      </w:tblGrid>
      <w:tr w:rsidR="00F433F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</w:pPr>
            <w:r>
              <w:t>В ___________________________________</w:t>
            </w:r>
          </w:p>
          <w:p w:rsidR="00F433F0" w:rsidRDefault="00F433F0">
            <w:pPr>
              <w:pStyle w:val="ConsPlusNormal"/>
              <w:jc w:val="center"/>
            </w:pPr>
            <w:r>
              <w:t>(орган местного самоуправления)</w:t>
            </w:r>
          </w:p>
          <w:p w:rsidR="00F433F0" w:rsidRDefault="00F433F0">
            <w:pPr>
              <w:pStyle w:val="ConsPlusNormal"/>
            </w:pPr>
            <w:r>
              <w:t>от ___________________________________</w:t>
            </w:r>
          </w:p>
          <w:p w:rsidR="00F433F0" w:rsidRDefault="00F433F0">
            <w:pPr>
              <w:pStyle w:val="ConsPlusNormal"/>
            </w:pPr>
            <w:r>
              <w:t>____________________________________</w:t>
            </w:r>
          </w:p>
          <w:p w:rsidR="00F433F0" w:rsidRDefault="00F433F0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  <w:p w:rsidR="00F433F0" w:rsidRDefault="00F433F0">
            <w:pPr>
              <w:pStyle w:val="ConsPlusNormal"/>
            </w:pPr>
            <w:r>
              <w:t>адрес места жительства: _______________</w:t>
            </w:r>
          </w:p>
          <w:p w:rsidR="00F433F0" w:rsidRDefault="00F433F0">
            <w:pPr>
              <w:pStyle w:val="ConsPlusNormal"/>
            </w:pPr>
            <w:r>
              <w:t>_________________________________________________________________________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наименование и реквизиты документа, удостоверяющего личность (серия, номер, кем и когда выдан, код подразделения):</w:t>
            </w:r>
          </w:p>
          <w:p w:rsidR="00F433F0" w:rsidRDefault="00F433F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СНИЛС: ______________________________</w:t>
            </w:r>
          </w:p>
          <w:p w:rsidR="00F433F0" w:rsidRDefault="00F433F0">
            <w:pPr>
              <w:pStyle w:val="ConsPlusNormal"/>
            </w:pPr>
            <w:r>
              <w:t>дата рождения: ________________________</w:t>
            </w:r>
          </w:p>
          <w:p w:rsidR="00F433F0" w:rsidRDefault="00F433F0">
            <w:pPr>
              <w:pStyle w:val="ConsPlusNormal"/>
            </w:pPr>
            <w:r>
              <w:t>место рождения: _______________________</w:t>
            </w:r>
          </w:p>
          <w:p w:rsidR="00F433F0" w:rsidRDefault="00F433F0">
            <w:pPr>
              <w:pStyle w:val="ConsPlusNormal"/>
            </w:pPr>
            <w:r>
              <w:t>контактный телефон: ___________________</w:t>
            </w:r>
          </w:p>
          <w:p w:rsidR="00F433F0" w:rsidRDefault="00F433F0">
            <w:pPr>
              <w:pStyle w:val="ConsPlusNormal"/>
            </w:pPr>
            <w:r>
              <w:t>электронный адрес: ____________________</w:t>
            </w:r>
          </w:p>
        </w:tc>
      </w:tr>
      <w:tr w:rsidR="00F433F0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  <w:jc w:val="center"/>
            </w:pPr>
            <w:bookmarkStart w:id="11" w:name="P151"/>
            <w:bookmarkEnd w:id="11"/>
            <w:r>
              <w:t>ЗАЯВЛЕНИЕ</w:t>
            </w:r>
          </w:p>
          <w:p w:rsidR="00F433F0" w:rsidRDefault="00F433F0">
            <w:pPr>
              <w:pStyle w:val="ConsPlusNormal"/>
              <w:jc w:val="center"/>
            </w:pPr>
            <w:r>
              <w:t>о предоставлении выплаты на возмещение расходов на проезд</w:t>
            </w:r>
          </w:p>
        </w:tc>
      </w:tr>
      <w:tr w:rsidR="00F433F0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  <w:jc w:val="both"/>
            </w:pPr>
            <w:r>
              <w:t>Прошу назначить выплату на возмещение расходов на проезд</w:t>
            </w:r>
          </w:p>
          <w:p w:rsidR="00F433F0" w:rsidRDefault="00F433F0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33F0" w:rsidRDefault="00F433F0">
            <w:pPr>
              <w:pStyle w:val="ConsPlusNormal"/>
              <w:jc w:val="center"/>
            </w:pPr>
            <w:r>
              <w:t xml:space="preserve">(фамилия, имя, отчество (при наличии) </w:t>
            </w:r>
            <w:proofErr w:type="gramStart"/>
            <w:r>
              <w:t>обучающегося</w:t>
            </w:r>
            <w:proofErr w:type="gramEnd"/>
            <w:r>
              <w:t>)</w:t>
            </w:r>
          </w:p>
          <w:p w:rsidR="00F433F0" w:rsidRDefault="00F433F0">
            <w:pPr>
              <w:pStyle w:val="ConsPlusNormal"/>
              <w:jc w:val="both"/>
            </w:pPr>
            <w:r>
              <w:t>обучающегося в ___________________________________________________________</w:t>
            </w:r>
          </w:p>
          <w:p w:rsidR="00F433F0" w:rsidRDefault="00F433F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433F0" w:rsidRDefault="00F433F0">
            <w:pPr>
              <w:pStyle w:val="ConsPlusNormal"/>
              <w:jc w:val="center"/>
            </w:pPr>
            <w:r>
              <w:t>(наименование образовательного учреждения)</w:t>
            </w:r>
          </w:p>
          <w:p w:rsidR="00F433F0" w:rsidRDefault="00F433F0">
            <w:pPr>
              <w:pStyle w:val="ConsPlusNormal"/>
              <w:jc w:val="both"/>
            </w:pPr>
            <w:r>
              <w:t>следующим количеством поездок на 20_______ год:</w:t>
            </w:r>
          </w:p>
        </w:tc>
      </w:tr>
    </w:tbl>
    <w:p w:rsidR="00F433F0" w:rsidRDefault="00F43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1814"/>
        <w:gridCol w:w="4422"/>
      </w:tblGrid>
      <w:tr w:rsidR="00F433F0">
        <w:tc>
          <w:tcPr>
            <w:tcW w:w="566" w:type="dxa"/>
          </w:tcPr>
          <w:p w:rsidR="00F433F0" w:rsidRDefault="00F4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F433F0" w:rsidRDefault="00F433F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814" w:type="dxa"/>
          </w:tcPr>
          <w:p w:rsidR="00F433F0" w:rsidRDefault="00F433F0">
            <w:pPr>
              <w:pStyle w:val="ConsPlusNormal"/>
              <w:jc w:val="center"/>
            </w:pPr>
            <w:r>
              <w:t>Количество поездок</w:t>
            </w:r>
          </w:p>
        </w:tc>
        <w:tc>
          <w:tcPr>
            <w:tcW w:w="4422" w:type="dxa"/>
          </w:tcPr>
          <w:p w:rsidR="00F433F0" w:rsidRDefault="00F433F0">
            <w:pPr>
              <w:pStyle w:val="ConsPlusNormal"/>
              <w:jc w:val="center"/>
            </w:pPr>
            <w:r>
              <w:t>Маршрут поездки</w:t>
            </w:r>
          </w:p>
        </w:tc>
      </w:tr>
      <w:tr w:rsidR="00F433F0">
        <w:tc>
          <w:tcPr>
            <w:tcW w:w="566" w:type="dxa"/>
          </w:tcPr>
          <w:p w:rsidR="00F433F0" w:rsidRDefault="00F433F0">
            <w:pPr>
              <w:pStyle w:val="ConsPlusNormal"/>
            </w:pPr>
          </w:p>
        </w:tc>
        <w:tc>
          <w:tcPr>
            <w:tcW w:w="2211" w:type="dxa"/>
          </w:tcPr>
          <w:p w:rsidR="00F433F0" w:rsidRDefault="00F433F0">
            <w:pPr>
              <w:pStyle w:val="ConsPlusNormal"/>
            </w:pPr>
          </w:p>
        </w:tc>
        <w:tc>
          <w:tcPr>
            <w:tcW w:w="1814" w:type="dxa"/>
          </w:tcPr>
          <w:p w:rsidR="00F433F0" w:rsidRDefault="00F433F0">
            <w:pPr>
              <w:pStyle w:val="ConsPlusNormal"/>
            </w:pPr>
          </w:p>
        </w:tc>
        <w:tc>
          <w:tcPr>
            <w:tcW w:w="4422" w:type="dxa"/>
          </w:tcPr>
          <w:p w:rsidR="00F433F0" w:rsidRDefault="00F433F0">
            <w:pPr>
              <w:pStyle w:val="ConsPlusNormal"/>
            </w:pPr>
          </w:p>
        </w:tc>
      </w:tr>
      <w:tr w:rsidR="00F433F0">
        <w:tc>
          <w:tcPr>
            <w:tcW w:w="566" w:type="dxa"/>
          </w:tcPr>
          <w:p w:rsidR="00F433F0" w:rsidRDefault="00F433F0">
            <w:pPr>
              <w:pStyle w:val="ConsPlusNormal"/>
            </w:pPr>
          </w:p>
        </w:tc>
        <w:tc>
          <w:tcPr>
            <w:tcW w:w="2211" w:type="dxa"/>
          </w:tcPr>
          <w:p w:rsidR="00F433F0" w:rsidRDefault="00F433F0">
            <w:pPr>
              <w:pStyle w:val="ConsPlusNormal"/>
            </w:pPr>
          </w:p>
        </w:tc>
        <w:tc>
          <w:tcPr>
            <w:tcW w:w="1814" w:type="dxa"/>
          </w:tcPr>
          <w:p w:rsidR="00F433F0" w:rsidRDefault="00F433F0">
            <w:pPr>
              <w:pStyle w:val="ConsPlusNormal"/>
            </w:pPr>
          </w:p>
        </w:tc>
        <w:tc>
          <w:tcPr>
            <w:tcW w:w="4422" w:type="dxa"/>
          </w:tcPr>
          <w:p w:rsidR="00F433F0" w:rsidRDefault="00F433F0">
            <w:pPr>
              <w:pStyle w:val="ConsPlusNormal"/>
            </w:pPr>
          </w:p>
        </w:tc>
      </w:tr>
      <w:tr w:rsidR="00F433F0">
        <w:tc>
          <w:tcPr>
            <w:tcW w:w="566" w:type="dxa"/>
          </w:tcPr>
          <w:p w:rsidR="00F433F0" w:rsidRDefault="00F433F0">
            <w:pPr>
              <w:pStyle w:val="ConsPlusNormal"/>
            </w:pPr>
          </w:p>
        </w:tc>
        <w:tc>
          <w:tcPr>
            <w:tcW w:w="2211" w:type="dxa"/>
          </w:tcPr>
          <w:p w:rsidR="00F433F0" w:rsidRDefault="00F433F0">
            <w:pPr>
              <w:pStyle w:val="ConsPlusNormal"/>
            </w:pPr>
          </w:p>
        </w:tc>
        <w:tc>
          <w:tcPr>
            <w:tcW w:w="1814" w:type="dxa"/>
          </w:tcPr>
          <w:p w:rsidR="00F433F0" w:rsidRDefault="00F433F0">
            <w:pPr>
              <w:pStyle w:val="ConsPlusNormal"/>
            </w:pPr>
          </w:p>
        </w:tc>
        <w:tc>
          <w:tcPr>
            <w:tcW w:w="4422" w:type="dxa"/>
          </w:tcPr>
          <w:p w:rsidR="00F433F0" w:rsidRDefault="00F433F0">
            <w:pPr>
              <w:pStyle w:val="ConsPlusNormal"/>
            </w:pPr>
          </w:p>
        </w:tc>
      </w:tr>
      <w:tr w:rsidR="00F433F0">
        <w:tc>
          <w:tcPr>
            <w:tcW w:w="566" w:type="dxa"/>
          </w:tcPr>
          <w:p w:rsidR="00F433F0" w:rsidRDefault="00F433F0">
            <w:pPr>
              <w:pStyle w:val="ConsPlusNormal"/>
            </w:pPr>
          </w:p>
        </w:tc>
        <w:tc>
          <w:tcPr>
            <w:tcW w:w="2211" w:type="dxa"/>
          </w:tcPr>
          <w:p w:rsidR="00F433F0" w:rsidRDefault="00F433F0">
            <w:pPr>
              <w:pStyle w:val="ConsPlusNormal"/>
            </w:pPr>
          </w:p>
        </w:tc>
        <w:tc>
          <w:tcPr>
            <w:tcW w:w="1814" w:type="dxa"/>
          </w:tcPr>
          <w:p w:rsidR="00F433F0" w:rsidRDefault="00F433F0">
            <w:pPr>
              <w:pStyle w:val="ConsPlusNormal"/>
            </w:pPr>
          </w:p>
        </w:tc>
        <w:tc>
          <w:tcPr>
            <w:tcW w:w="4422" w:type="dxa"/>
          </w:tcPr>
          <w:p w:rsidR="00F433F0" w:rsidRDefault="00F433F0">
            <w:pPr>
              <w:pStyle w:val="ConsPlusNormal"/>
            </w:pPr>
          </w:p>
        </w:tc>
      </w:tr>
      <w:tr w:rsidR="00F433F0">
        <w:tc>
          <w:tcPr>
            <w:tcW w:w="566" w:type="dxa"/>
          </w:tcPr>
          <w:p w:rsidR="00F433F0" w:rsidRDefault="00F433F0">
            <w:pPr>
              <w:pStyle w:val="ConsPlusNormal"/>
            </w:pPr>
          </w:p>
        </w:tc>
        <w:tc>
          <w:tcPr>
            <w:tcW w:w="2211" w:type="dxa"/>
          </w:tcPr>
          <w:p w:rsidR="00F433F0" w:rsidRDefault="00F433F0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F433F0" w:rsidRDefault="00F433F0">
            <w:pPr>
              <w:pStyle w:val="ConsPlusNormal"/>
            </w:pPr>
          </w:p>
        </w:tc>
        <w:tc>
          <w:tcPr>
            <w:tcW w:w="4422" w:type="dxa"/>
          </w:tcPr>
          <w:p w:rsidR="00F433F0" w:rsidRDefault="00F433F0">
            <w:pPr>
              <w:pStyle w:val="ConsPlusNormal"/>
            </w:pPr>
          </w:p>
        </w:tc>
      </w:tr>
    </w:tbl>
    <w:p w:rsidR="00F433F0" w:rsidRDefault="00F433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3899"/>
        <w:gridCol w:w="2551"/>
      </w:tblGrid>
      <w:tr w:rsidR="00F433F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</w:pPr>
            <w:r>
              <w:t xml:space="preserve">Данные </w:t>
            </w:r>
            <w:proofErr w:type="gramStart"/>
            <w:r>
              <w:t>обучающегося</w:t>
            </w:r>
            <w:proofErr w:type="gramEnd"/>
            <w:r>
              <w:t>:</w:t>
            </w:r>
          </w:p>
          <w:p w:rsidR="00F433F0" w:rsidRDefault="00F433F0">
            <w:pPr>
              <w:pStyle w:val="ConsPlusNormal"/>
            </w:pPr>
            <w:r>
              <w:t>СНИЛС _________________________________________________________________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Реквизиты записи акта о рождении:</w:t>
            </w:r>
          </w:p>
          <w:p w:rsidR="00F433F0" w:rsidRDefault="00F433F0">
            <w:pPr>
              <w:pStyle w:val="ConsPlusNormal"/>
            </w:pPr>
            <w:r>
              <w:t>Номер записи акта _______________ дата составления записи акта _______________</w:t>
            </w:r>
          </w:p>
          <w:p w:rsidR="00F433F0" w:rsidRDefault="00F433F0">
            <w:pPr>
              <w:pStyle w:val="ConsPlusNormal"/>
            </w:pPr>
            <w:r>
              <w:t>Наименование органа, которым произведена государственная регистрация акта гражданского состояния 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Данные паспорта гражданина Российской Федерации (указать в отношении несовершеннолетнего ребенка, достигшего возраста 14 лет):</w:t>
            </w:r>
          </w:p>
          <w:p w:rsidR="00F433F0" w:rsidRDefault="00F433F0">
            <w:pPr>
              <w:pStyle w:val="ConsPlusNormal"/>
            </w:pPr>
            <w:r>
              <w:t>Серия ____________ номер ____________________ дата выдачи _________________</w:t>
            </w:r>
          </w:p>
          <w:p w:rsidR="00F433F0" w:rsidRDefault="00F433F0">
            <w:pPr>
              <w:pStyle w:val="ConsPlusNormal"/>
            </w:pPr>
            <w:r>
              <w:t>Кем выдан ___________________________________ код подразделения ___________</w:t>
            </w:r>
          </w:p>
          <w:p w:rsidR="00F433F0" w:rsidRDefault="00F433F0">
            <w:pPr>
              <w:pStyle w:val="ConsPlusNormal"/>
            </w:pPr>
            <w:r>
              <w:t>Назначенную по данному заявлению выплату прошу перечислять:</w:t>
            </w:r>
          </w:p>
          <w:p w:rsidR="00F433F0" w:rsidRDefault="00F433F0">
            <w:pPr>
              <w:pStyle w:val="ConsPlusNormal"/>
            </w:pPr>
            <w:r>
              <w:t>На лицевой счет N 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Реквизиты банка:</w:t>
            </w:r>
          </w:p>
          <w:p w:rsidR="00F433F0" w:rsidRDefault="00F433F0">
            <w:pPr>
              <w:pStyle w:val="ConsPlusNormal"/>
            </w:pPr>
            <w:r>
              <w:t>Наименование банка: 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ИНН: ____________________________________________________________________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КПП: ____________________________________________________________________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Расчетный счет: ___________________________________________________________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Корреспондентский счет: ___________________________________________________</w:t>
            </w:r>
          </w:p>
          <w:p w:rsidR="00F433F0" w:rsidRDefault="00F433F0">
            <w:pPr>
              <w:pStyle w:val="ConsPlusNormal"/>
            </w:pPr>
            <w:r>
              <w:t>БИК: ____________________________________________________________________</w:t>
            </w:r>
          </w:p>
          <w:p w:rsidR="00F433F0" w:rsidRDefault="00F433F0">
            <w:pPr>
              <w:pStyle w:val="ConsPlusNormal"/>
              <w:ind w:firstLine="283"/>
              <w:jc w:val="both"/>
            </w:pPr>
            <w:r>
              <w:t>Достоверность сведений, указанных в заявлении, подтверждаю.</w:t>
            </w:r>
          </w:p>
          <w:p w:rsidR="00F433F0" w:rsidRDefault="00F433F0">
            <w:pPr>
              <w:pStyle w:val="ConsPlusNormal"/>
              <w:ind w:firstLine="283"/>
              <w:jc w:val="both"/>
            </w:pPr>
            <w:proofErr w:type="gramStart"/>
            <w:r>
              <w:t xml:space="preserve"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 в соответствии с Федеральным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данных": в министерство труда и социальной политики Приморского</w:t>
            </w:r>
            <w:proofErr w:type="gramEnd"/>
            <w:r>
              <w:t xml:space="preserve"> края, в организации, совершающие </w:t>
            </w:r>
            <w:proofErr w:type="gramStart"/>
            <w:r>
              <w:t>контроль за</w:t>
            </w:r>
            <w:proofErr w:type="gramEnd"/>
            <w:r>
              <w:t xml:space="preserve"> целевым использованием денежных средств; иные органы и организации в соответствии с заключенными договорами и соглашениями, а также на основании межведомственных запросов.</w:t>
            </w:r>
          </w:p>
          <w:p w:rsidR="00F433F0" w:rsidRDefault="00F433F0">
            <w:pPr>
              <w:pStyle w:val="ConsPlusNormal"/>
              <w:ind w:firstLine="283"/>
              <w:jc w:val="both"/>
            </w:pPr>
            <w:r>
              <w:t>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самоуправления.</w:t>
            </w:r>
          </w:p>
        </w:tc>
      </w:tr>
      <w:tr w:rsidR="00F433F0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  <w:jc w:val="center"/>
            </w:pPr>
            <w:r>
              <w:t>____ ________ 20__ г.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  <w:jc w:val="center"/>
            </w:pPr>
            <w:r>
              <w:t>_____________________________</w:t>
            </w:r>
          </w:p>
          <w:p w:rsidR="00F433F0" w:rsidRDefault="00F433F0">
            <w:pPr>
              <w:pStyle w:val="ConsPlusNormal"/>
              <w:jc w:val="center"/>
            </w:pPr>
            <w:r>
              <w:t>(фамилия, имя, отчество (последнее при наличии) заявителя)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33F0" w:rsidRDefault="00F433F0">
            <w:pPr>
              <w:pStyle w:val="ConsPlusNormal"/>
              <w:jc w:val="center"/>
            </w:pPr>
            <w:r>
              <w:t>_________________</w:t>
            </w:r>
          </w:p>
          <w:p w:rsidR="00F433F0" w:rsidRDefault="00F433F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jc w:val="both"/>
      </w:pPr>
    </w:p>
    <w:p w:rsidR="00F433F0" w:rsidRDefault="00F433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84" w:rsidRDefault="00AB5584"/>
    <w:sectPr w:rsidR="00AB5584" w:rsidSect="0039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F0"/>
    <w:rsid w:val="00AB5584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3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3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3693" TargetMode="External"/><Relationship Id="rId13" Type="http://schemas.openxmlformats.org/officeDocument/2006/relationships/hyperlink" Target="https://login.consultant.ru/link/?req=doc&amp;base=LAW&amp;n=391636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81463&amp;dst=100010" TargetMode="External"/><Relationship Id="rId12" Type="http://schemas.openxmlformats.org/officeDocument/2006/relationships/hyperlink" Target="https://login.consultant.ru/link/?req=doc&amp;base=LAW&amp;n=454305&amp;dst=10008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70546" TargetMode="External"/><Relationship Id="rId11" Type="http://schemas.openxmlformats.org/officeDocument/2006/relationships/hyperlink" Target="https://login.consultant.ru/link/?req=doc&amp;base=LAW&amp;n=442097&amp;dst=10001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201" TargetMode="External"/><Relationship Id="rId10" Type="http://schemas.openxmlformats.org/officeDocument/2006/relationships/hyperlink" Target="https://login.consultant.ru/link/?req=doc&amp;base=LAW&amp;n=454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05" TargetMode="External"/><Relationship Id="rId14" Type="http://schemas.openxmlformats.org/officeDocument/2006/relationships/hyperlink" Target="https://login.consultant.ru/link/?req=doc&amp;base=LAW&amp;n=454305&amp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Арина Александровна</dc:creator>
  <cp:lastModifiedBy>Фролова Арина Александровна</cp:lastModifiedBy>
  <cp:revision>1</cp:revision>
  <dcterms:created xsi:type="dcterms:W3CDTF">2024-01-25T07:08:00Z</dcterms:created>
  <dcterms:modified xsi:type="dcterms:W3CDTF">2024-01-25T07:09:00Z</dcterms:modified>
</cp:coreProperties>
</file>