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244"/>
      </w:tblGrid>
      <w:tr w:rsidR="00D22716" w:rsidTr="00D22716">
        <w:tc>
          <w:tcPr>
            <w:tcW w:w="4821" w:type="dxa"/>
          </w:tcPr>
          <w:p w:rsidR="00D22716" w:rsidRDefault="00733388" w:rsidP="00D22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5244" w:type="dxa"/>
          </w:tcPr>
          <w:p w:rsidR="00D22716" w:rsidRPr="007E61F1" w:rsidRDefault="00D22716" w:rsidP="00D22716">
            <w:pPr>
              <w:spacing w:line="360" w:lineRule="auto"/>
              <w:ind w:left="884"/>
              <w:jc w:val="center"/>
              <w:rPr>
                <w:sz w:val="26"/>
                <w:szCs w:val="26"/>
              </w:rPr>
            </w:pPr>
            <w:r w:rsidRPr="007E61F1">
              <w:rPr>
                <w:sz w:val="26"/>
                <w:szCs w:val="26"/>
              </w:rPr>
              <w:t>УТВЕРЖДЕНА</w:t>
            </w:r>
          </w:p>
          <w:p w:rsidR="00D22716" w:rsidRPr="00E01D5A" w:rsidRDefault="00D22716" w:rsidP="00D22716">
            <w:pPr>
              <w:suppressAutoHyphens/>
              <w:ind w:left="884"/>
              <w:jc w:val="both"/>
              <w:rPr>
                <w:sz w:val="26"/>
                <w:szCs w:val="26"/>
              </w:rPr>
            </w:pPr>
            <w:r w:rsidRPr="00E01D5A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D22716" w:rsidRPr="001F1882" w:rsidRDefault="00D22716" w:rsidP="00D22716">
            <w:pPr>
              <w:ind w:left="884"/>
              <w:jc w:val="both"/>
              <w:rPr>
                <w:sz w:val="26"/>
                <w:szCs w:val="26"/>
              </w:rPr>
            </w:pPr>
            <w:r w:rsidRPr="00E01D5A">
              <w:rPr>
                <w:sz w:val="26"/>
                <w:szCs w:val="26"/>
              </w:rPr>
              <w:t>Находкинского  городского округа</w:t>
            </w:r>
          </w:p>
          <w:p w:rsidR="001F1882" w:rsidRPr="001F1882" w:rsidRDefault="001F1882" w:rsidP="00D22716">
            <w:pPr>
              <w:ind w:left="884"/>
              <w:jc w:val="both"/>
              <w:rPr>
                <w:sz w:val="26"/>
                <w:szCs w:val="26"/>
              </w:rPr>
            </w:pPr>
            <w:r w:rsidRPr="001F1882">
              <w:rPr>
                <w:color w:val="000000"/>
                <w:sz w:val="26"/>
                <w:szCs w:val="26"/>
              </w:rPr>
              <w:t>от 16 октября</w:t>
            </w:r>
            <w:r w:rsidRPr="001F1882">
              <w:rPr>
                <w:color w:val="000000"/>
                <w:sz w:val="26"/>
                <w:szCs w:val="26"/>
                <w:lang w:val="en-US"/>
              </w:rPr>
              <w:t xml:space="preserve"> 2020 </w:t>
            </w:r>
            <w:r w:rsidRPr="001F1882">
              <w:rPr>
                <w:color w:val="000000"/>
                <w:sz w:val="26"/>
                <w:szCs w:val="26"/>
              </w:rPr>
              <w:t>года № 1099</w:t>
            </w:r>
          </w:p>
          <w:p w:rsidR="00E01D5A" w:rsidRDefault="00E01D5A" w:rsidP="00E01D5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22716" w:rsidRPr="00D22716" w:rsidRDefault="00D22716" w:rsidP="00D2271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2716">
        <w:rPr>
          <w:b/>
          <w:sz w:val="26"/>
          <w:szCs w:val="26"/>
        </w:rPr>
        <w:t>МУНИЦИПАЛЬНАЯ  ПРОГРАММА</w:t>
      </w:r>
    </w:p>
    <w:p w:rsidR="00D22716" w:rsidRPr="00D22716" w:rsidRDefault="00D22716" w:rsidP="00D2271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2716">
        <w:rPr>
          <w:b/>
          <w:sz w:val="26"/>
          <w:szCs w:val="26"/>
        </w:rPr>
        <w:t>«Укрепление общественного здоровья населения</w:t>
      </w:r>
    </w:p>
    <w:p w:rsidR="00D22716" w:rsidRPr="00D22716" w:rsidRDefault="00D22716" w:rsidP="00D2271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2716">
        <w:rPr>
          <w:b/>
          <w:sz w:val="26"/>
          <w:szCs w:val="26"/>
        </w:rPr>
        <w:t xml:space="preserve"> Находкинского  городского округа»  </w:t>
      </w:r>
    </w:p>
    <w:p w:rsidR="00D22716" w:rsidRPr="00D22716" w:rsidRDefault="00D22716" w:rsidP="00D2271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D22716" w:rsidRPr="00D22716" w:rsidRDefault="00D22716" w:rsidP="00D22716">
      <w:pPr>
        <w:widowControl w:val="0"/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D22716">
        <w:rPr>
          <w:b/>
          <w:sz w:val="26"/>
          <w:szCs w:val="26"/>
        </w:rPr>
        <w:t>Паспорт муниципальной программы</w:t>
      </w: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7"/>
        <w:gridCol w:w="8"/>
      </w:tblGrid>
      <w:tr w:rsidR="001830EC" w:rsidRPr="00BC12E3" w:rsidTr="00593E1F">
        <w:trPr>
          <w:trHeight w:val="585"/>
        </w:trPr>
        <w:tc>
          <w:tcPr>
            <w:tcW w:w="1478" w:type="pct"/>
          </w:tcPr>
          <w:p w:rsidR="001830EC" w:rsidRPr="00BC12E3" w:rsidRDefault="001830EC" w:rsidP="002B0BFC">
            <w:pPr>
              <w:autoSpaceDE w:val="0"/>
              <w:autoSpaceDN w:val="0"/>
              <w:adjustRightInd w:val="0"/>
              <w:jc w:val="both"/>
            </w:pPr>
            <w:r w:rsidRPr="00BC12E3">
              <w:t>Наименование программы</w:t>
            </w:r>
          </w:p>
        </w:tc>
        <w:tc>
          <w:tcPr>
            <w:tcW w:w="3522" w:type="pct"/>
            <w:gridSpan w:val="2"/>
          </w:tcPr>
          <w:p w:rsidR="001830EC" w:rsidRPr="00BC12E3" w:rsidRDefault="001830EC" w:rsidP="004943F0">
            <w:pPr>
              <w:autoSpaceDE w:val="0"/>
              <w:autoSpaceDN w:val="0"/>
              <w:adjustRightInd w:val="0"/>
              <w:jc w:val="both"/>
            </w:pPr>
            <w:r w:rsidRPr="00BC12E3">
              <w:t xml:space="preserve">Укрепление общественного здоровья населения </w:t>
            </w:r>
            <w:r w:rsidR="00D22716" w:rsidRPr="00BC12E3">
              <w:t>Находкинского</w:t>
            </w:r>
            <w:r w:rsidR="002B0BFC" w:rsidRPr="00BC12E3">
              <w:t xml:space="preserve"> городского округа</w:t>
            </w:r>
            <w:r w:rsidRPr="00BC12E3">
              <w:t xml:space="preserve"> (далее - Программа)</w:t>
            </w:r>
          </w:p>
        </w:tc>
      </w:tr>
      <w:tr w:rsidR="001830EC" w:rsidRPr="00BC12E3" w:rsidTr="00593E1F">
        <w:trPr>
          <w:trHeight w:val="585"/>
        </w:trPr>
        <w:tc>
          <w:tcPr>
            <w:tcW w:w="1478" w:type="pct"/>
          </w:tcPr>
          <w:p w:rsidR="001830EC" w:rsidRPr="00BC12E3" w:rsidRDefault="001830EC" w:rsidP="002B0BFC">
            <w:pPr>
              <w:autoSpaceDE w:val="0"/>
              <w:autoSpaceDN w:val="0"/>
              <w:adjustRightInd w:val="0"/>
              <w:jc w:val="both"/>
            </w:pPr>
            <w:r w:rsidRPr="00BC12E3">
              <w:t>Ответственный исполнитель</w:t>
            </w:r>
          </w:p>
          <w:p w:rsidR="001830EC" w:rsidRPr="00BC12E3" w:rsidRDefault="00E671BE" w:rsidP="002B0BF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1830EC" w:rsidRPr="00BC12E3">
              <w:t>рограммы</w:t>
            </w:r>
          </w:p>
        </w:tc>
        <w:tc>
          <w:tcPr>
            <w:tcW w:w="3522" w:type="pct"/>
            <w:gridSpan w:val="2"/>
          </w:tcPr>
          <w:p w:rsidR="001830EC" w:rsidRPr="00BC12E3" w:rsidRDefault="006E4D40" w:rsidP="006E4D40">
            <w:pPr>
              <w:autoSpaceDE w:val="0"/>
              <w:autoSpaceDN w:val="0"/>
              <w:adjustRightInd w:val="0"/>
              <w:jc w:val="both"/>
            </w:pPr>
            <w:r>
              <w:t>Управление</w:t>
            </w:r>
            <w:r w:rsidR="00505E85">
              <w:t xml:space="preserve"> по физической культуре</w:t>
            </w:r>
            <w:r>
              <w:t xml:space="preserve">, </w:t>
            </w:r>
            <w:r w:rsidR="00505E85">
              <w:t>спорту</w:t>
            </w:r>
            <w:r>
              <w:t xml:space="preserve"> и делам молодежи</w:t>
            </w:r>
            <w:r w:rsidR="002B0BFC" w:rsidRPr="00BC12E3">
              <w:t xml:space="preserve"> администрации</w:t>
            </w:r>
            <w:r w:rsidR="001830EC" w:rsidRPr="00BC12E3">
              <w:t xml:space="preserve"> </w:t>
            </w:r>
            <w:r w:rsidR="00D22716" w:rsidRPr="00BC12E3">
              <w:t>Находкинского городского округа</w:t>
            </w:r>
          </w:p>
        </w:tc>
      </w:tr>
      <w:tr w:rsidR="001830EC" w:rsidRPr="00BC12E3" w:rsidTr="00593E1F">
        <w:trPr>
          <w:trHeight w:val="585"/>
        </w:trPr>
        <w:tc>
          <w:tcPr>
            <w:tcW w:w="1478" w:type="pct"/>
          </w:tcPr>
          <w:p w:rsidR="001830EC" w:rsidRPr="00BC12E3" w:rsidRDefault="001830EC" w:rsidP="00E671BE">
            <w:pPr>
              <w:autoSpaceDE w:val="0"/>
              <w:autoSpaceDN w:val="0"/>
              <w:adjustRightInd w:val="0"/>
              <w:jc w:val="both"/>
            </w:pPr>
            <w:r w:rsidRPr="00BC12E3">
              <w:t xml:space="preserve">Соисполнители </w:t>
            </w:r>
            <w:r w:rsidR="00E671BE">
              <w:t>П</w:t>
            </w:r>
            <w:r w:rsidRPr="00BC12E3">
              <w:t>рограммы</w:t>
            </w:r>
          </w:p>
        </w:tc>
        <w:tc>
          <w:tcPr>
            <w:tcW w:w="3522" w:type="pct"/>
            <w:gridSpan w:val="2"/>
          </w:tcPr>
          <w:p w:rsidR="008805BA" w:rsidRPr="008805BA" w:rsidRDefault="008805BA" w:rsidP="008805BA">
            <w:pPr>
              <w:jc w:val="both"/>
            </w:pPr>
            <w:r w:rsidRPr="008805BA">
              <w:t>Управление культуры администрации Находкинского городского округа (УК);</w:t>
            </w:r>
          </w:p>
          <w:p w:rsidR="008805BA" w:rsidRPr="008805BA" w:rsidRDefault="008805BA" w:rsidP="008805BA">
            <w:pPr>
              <w:jc w:val="both"/>
            </w:pPr>
            <w:r w:rsidRPr="008805BA">
              <w:t>Управление образования администрации Находкинского городского округа (УО);</w:t>
            </w:r>
          </w:p>
          <w:p w:rsidR="008805BA" w:rsidRPr="008805BA" w:rsidRDefault="008805BA" w:rsidP="008805BA">
            <w:pPr>
              <w:jc w:val="both"/>
            </w:pPr>
            <w:r w:rsidRPr="008805BA">
              <w:rPr>
                <w:bCs/>
              </w:rPr>
              <w:t xml:space="preserve">Отдел по профилактике правонарушений среди несовершеннолетних администрации </w:t>
            </w:r>
            <w:r w:rsidRPr="008805BA">
              <w:t>Находкинского городского округа (ОППН);</w:t>
            </w:r>
          </w:p>
          <w:p w:rsidR="008805BA" w:rsidRPr="008805BA" w:rsidRDefault="008805BA" w:rsidP="008805BA">
            <w:pPr>
              <w:jc w:val="both"/>
            </w:pPr>
            <w:r w:rsidRPr="008805BA">
              <w:t xml:space="preserve">Управление </w:t>
            </w:r>
            <w:proofErr w:type="spellStart"/>
            <w:r w:rsidRPr="008805BA">
              <w:t>жилищно</w:t>
            </w:r>
            <w:proofErr w:type="spellEnd"/>
            <w:r w:rsidRPr="008805BA">
              <w:t xml:space="preserve"> – коммунального хозяйства администрации Находкинского городского округа (УЖКХ);</w:t>
            </w:r>
          </w:p>
          <w:p w:rsidR="008805BA" w:rsidRPr="008805BA" w:rsidRDefault="008805BA" w:rsidP="008805BA">
            <w:pPr>
              <w:jc w:val="both"/>
            </w:pPr>
            <w:r w:rsidRPr="008805BA">
              <w:t>Управлению внешних коммуникаций администрации Находкинского городского округа (УВК);</w:t>
            </w:r>
          </w:p>
          <w:p w:rsidR="00C9440F" w:rsidRPr="008805BA" w:rsidRDefault="008805BA" w:rsidP="008805BA">
            <w:pPr>
              <w:autoSpaceDE w:val="0"/>
              <w:autoSpaceDN w:val="0"/>
              <w:adjustRightInd w:val="0"/>
              <w:jc w:val="both"/>
            </w:pPr>
            <w:r w:rsidRPr="008805BA">
              <w:t>Краевое государственное бюджетное учреждение здравоохранения «Находкинская городская больница» (КГБУЗ «НГБ»), формирование корпуса инструкторов ЗОЖ и волонтеров, в том числе из учащихся учреждений среднего, среднего специального и высшего профессионального образования, для проведения мероприятий, направленных на укрепления здоровья населения</w:t>
            </w:r>
          </w:p>
        </w:tc>
      </w:tr>
      <w:tr w:rsidR="00BC12E3" w:rsidRPr="00BC12E3" w:rsidTr="00593E1F">
        <w:trPr>
          <w:trHeight w:val="585"/>
        </w:trPr>
        <w:tc>
          <w:tcPr>
            <w:tcW w:w="1478" w:type="pct"/>
          </w:tcPr>
          <w:p w:rsidR="00AD2ED0" w:rsidRPr="00BC12E3" w:rsidRDefault="00BC12E3" w:rsidP="00E671BE">
            <w:pPr>
              <w:rPr>
                <w:rFonts w:eastAsia="Calibri"/>
              </w:rPr>
            </w:pPr>
            <w:r w:rsidRPr="00BC12E3">
              <w:rPr>
                <w:rFonts w:eastAsia="Calibri"/>
              </w:rPr>
              <w:t xml:space="preserve">Структура </w:t>
            </w:r>
            <w:r w:rsidR="00E671BE">
              <w:rPr>
                <w:rFonts w:eastAsia="Calibri"/>
              </w:rPr>
              <w:t>П</w:t>
            </w:r>
            <w:r w:rsidRPr="00BC12E3">
              <w:rPr>
                <w:rFonts w:eastAsia="Calibri"/>
              </w:rPr>
              <w:t>рограммы:</w:t>
            </w:r>
          </w:p>
        </w:tc>
        <w:tc>
          <w:tcPr>
            <w:tcW w:w="3522" w:type="pct"/>
            <w:gridSpan w:val="2"/>
          </w:tcPr>
          <w:p w:rsidR="00AD2ED0" w:rsidRPr="00AD2ED0" w:rsidRDefault="00BC12E3" w:rsidP="00AD2ED0">
            <w:pPr>
              <w:widowControl w:val="0"/>
              <w:autoSpaceDE w:val="0"/>
              <w:autoSpaceDN w:val="0"/>
              <w:ind w:firstLine="34"/>
              <w:jc w:val="both"/>
              <w:rPr>
                <w:color w:val="000000"/>
              </w:rPr>
            </w:pPr>
            <w:r w:rsidRPr="00AD2ED0">
              <w:t>Мероприятия муниципальной программы</w:t>
            </w:r>
            <w:r w:rsidR="00AD2ED0" w:rsidRPr="00AD2ED0">
              <w:t>,</w:t>
            </w:r>
            <w:r w:rsidR="00AD2ED0" w:rsidRPr="00AD2ED0">
              <w:rPr>
                <w:color w:val="000000"/>
              </w:rPr>
              <w:t xml:space="preserve"> </w:t>
            </w:r>
          </w:p>
          <w:p w:rsidR="00BC12E3" w:rsidRPr="00AD2ED0" w:rsidRDefault="00BC12E3" w:rsidP="00AD2ED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</w:p>
        </w:tc>
      </w:tr>
      <w:tr w:rsidR="00593E1F" w:rsidRPr="003B0D3A" w:rsidTr="00593E1F">
        <w:tblPrEx>
          <w:tblLook w:val="04A0" w:firstRow="1" w:lastRow="0" w:firstColumn="1" w:lastColumn="0" w:noHBand="0" w:noVBand="1"/>
        </w:tblPrEx>
        <w:trPr>
          <w:gridAfter w:val="1"/>
          <w:wAfter w:w="4" w:type="pct"/>
        </w:trPr>
        <w:tc>
          <w:tcPr>
            <w:tcW w:w="1478" w:type="pct"/>
            <w:shd w:val="clear" w:color="auto" w:fill="auto"/>
          </w:tcPr>
          <w:p w:rsidR="00593E1F" w:rsidRPr="00050F4B" w:rsidRDefault="00593E1F" w:rsidP="00593E1F">
            <w:pPr>
              <w:jc w:val="both"/>
              <w:rPr>
                <w:rFonts w:eastAsia="Calibri"/>
              </w:rPr>
            </w:pPr>
            <w:r w:rsidRPr="00050F4B">
              <w:rPr>
                <w:rFonts w:eastAsia="Calibri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3518" w:type="pct"/>
            <w:shd w:val="clear" w:color="auto" w:fill="auto"/>
          </w:tcPr>
          <w:p w:rsidR="00593E1F" w:rsidRPr="00050F4B" w:rsidRDefault="009775D0" w:rsidP="009775D0">
            <w:pPr>
              <w:jc w:val="both"/>
            </w:pPr>
            <w:r>
              <w:t>Региональная целевая программа Приморского края «Укрепление общественного здоровья на 2020-2024 годы», утвержденная Приказом министерства здравоохранения приморского края от 30.01.2020 № 18/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/100.</w:t>
            </w:r>
          </w:p>
        </w:tc>
      </w:tr>
      <w:tr w:rsidR="001830EC" w:rsidRPr="00BC12E3" w:rsidTr="00593E1F">
        <w:trPr>
          <w:trHeight w:val="585"/>
        </w:trPr>
        <w:tc>
          <w:tcPr>
            <w:tcW w:w="1478" w:type="pct"/>
          </w:tcPr>
          <w:p w:rsidR="001830EC" w:rsidRPr="00BC12E3" w:rsidRDefault="001830EC" w:rsidP="00E671BE">
            <w:pPr>
              <w:autoSpaceDE w:val="0"/>
              <w:autoSpaceDN w:val="0"/>
              <w:adjustRightInd w:val="0"/>
              <w:jc w:val="both"/>
            </w:pPr>
            <w:r w:rsidRPr="00BC12E3">
              <w:t>Цел</w:t>
            </w:r>
            <w:r w:rsidR="00C91534" w:rsidRPr="00BC12E3">
              <w:t>ь</w:t>
            </w:r>
            <w:r w:rsidRPr="00BC12E3">
              <w:t xml:space="preserve"> </w:t>
            </w:r>
            <w:r w:rsidR="00E671BE">
              <w:t>П</w:t>
            </w:r>
            <w:r w:rsidRPr="00BC12E3">
              <w:t>рограммы</w:t>
            </w:r>
          </w:p>
        </w:tc>
        <w:tc>
          <w:tcPr>
            <w:tcW w:w="3522" w:type="pct"/>
            <w:gridSpan w:val="2"/>
          </w:tcPr>
          <w:p w:rsidR="001830EC" w:rsidRPr="00BC12E3" w:rsidRDefault="001830EC" w:rsidP="00C91534">
            <w:pPr>
              <w:pStyle w:val="ab"/>
              <w:spacing w:before="0" w:beforeAutospacing="0" w:after="0" w:afterAutospacing="0"/>
              <w:jc w:val="both"/>
            </w:pPr>
            <w:r w:rsidRPr="00BC12E3">
              <w:t>Улучшение здоровья граждан, формирование культуры общественного здоровья, ответственного отношения к здоровью</w:t>
            </w:r>
            <w:r w:rsidR="00D63369" w:rsidRPr="00BC12E3">
              <w:rPr>
                <w:b/>
                <w:i/>
                <w:color w:val="000000"/>
              </w:rPr>
              <w:t xml:space="preserve"> </w:t>
            </w:r>
          </w:p>
        </w:tc>
      </w:tr>
      <w:tr w:rsidR="001830EC" w:rsidRPr="00AD2ED0" w:rsidTr="00593E1F">
        <w:trPr>
          <w:trHeight w:val="585"/>
        </w:trPr>
        <w:tc>
          <w:tcPr>
            <w:tcW w:w="1478" w:type="pct"/>
          </w:tcPr>
          <w:p w:rsidR="001830EC" w:rsidRPr="00AD2ED0" w:rsidRDefault="001830EC" w:rsidP="00E671BE">
            <w:pPr>
              <w:autoSpaceDE w:val="0"/>
              <w:autoSpaceDN w:val="0"/>
              <w:adjustRightInd w:val="0"/>
              <w:jc w:val="both"/>
            </w:pPr>
            <w:r w:rsidRPr="00AD2ED0">
              <w:t>Задач</w:t>
            </w:r>
            <w:r w:rsidR="00AD2ED0" w:rsidRPr="00AD2ED0">
              <w:t>и</w:t>
            </w:r>
            <w:r w:rsidRPr="00AD2ED0">
              <w:t xml:space="preserve"> </w:t>
            </w:r>
            <w:r w:rsidR="00E671BE">
              <w:t>П</w:t>
            </w:r>
            <w:r w:rsidRPr="00AD2ED0">
              <w:t>рограммы</w:t>
            </w:r>
          </w:p>
        </w:tc>
        <w:tc>
          <w:tcPr>
            <w:tcW w:w="3522" w:type="pct"/>
            <w:gridSpan w:val="2"/>
          </w:tcPr>
          <w:p w:rsidR="00AD2ED0" w:rsidRPr="00AD2ED0" w:rsidRDefault="00AD2ED0" w:rsidP="00FF4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D0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развития механизма межведомственного взаимодействия </w:t>
            </w:r>
            <w:r w:rsidR="00E671B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D2ED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D63369" w:rsidRPr="00B9086D" w:rsidRDefault="00AD2ED0" w:rsidP="00B90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D0">
              <w:rPr>
                <w:rFonts w:ascii="Times New Roman" w:hAnsi="Times New Roman" w:cs="Times New Roman"/>
                <w:sz w:val="24"/>
                <w:szCs w:val="24"/>
              </w:rPr>
              <w:t>2. Проведение информационно-коммуникационных кампаний по пропаганде здорового образа жизни;</w:t>
            </w:r>
          </w:p>
        </w:tc>
      </w:tr>
    </w:tbl>
    <w:p w:rsidR="00A423C8" w:rsidRDefault="00A423C8" w:rsidP="00A423C8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95"/>
      </w:tblGrid>
      <w:tr w:rsidR="001830EC" w:rsidRPr="00BC12E3" w:rsidTr="00593E1F">
        <w:trPr>
          <w:trHeight w:val="585"/>
        </w:trPr>
        <w:tc>
          <w:tcPr>
            <w:tcW w:w="1478" w:type="pct"/>
          </w:tcPr>
          <w:p w:rsidR="001830EC" w:rsidRPr="00BC12E3" w:rsidRDefault="001830EC" w:rsidP="002B0BFC">
            <w:pPr>
              <w:autoSpaceDE w:val="0"/>
              <w:autoSpaceDN w:val="0"/>
              <w:adjustRightInd w:val="0"/>
              <w:jc w:val="both"/>
            </w:pPr>
            <w:r w:rsidRPr="00BC12E3">
              <w:t>Этапы и сроки реализации</w:t>
            </w:r>
          </w:p>
          <w:p w:rsidR="001830EC" w:rsidRPr="00BC12E3" w:rsidRDefault="00E671BE" w:rsidP="002B0BF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1830EC" w:rsidRPr="00BC12E3">
              <w:t>рограммы</w:t>
            </w:r>
          </w:p>
        </w:tc>
        <w:tc>
          <w:tcPr>
            <w:tcW w:w="3522" w:type="pct"/>
          </w:tcPr>
          <w:p w:rsidR="001830EC" w:rsidRPr="006B5CCF" w:rsidRDefault="006B5CCF" w:rsidP="004943F0">
            <w:pPr>
              <w:autoSpaceDE w:val="0"/>
              <w:autoSpaceDN w:val="0"/>
              <w:adjustRightInd w:val="0"/>
              <w:jc w:val="both"/>
            </w:pPr>
            <w:r w:rsidRPr="006B5CCF">
              <w:t xml:space="preserve">Программа будет реализована в один этап, </w:t>
            </w:r>
            <w:r w:rsidR="00653D94">
              <w:t>в течение</w:t>
            </w:r>
            <w:r w:rsidR="00AD2ED0">
              <w:t xml:space="preserve"> </w:t>
            </w:r>
            <w:r w:rsidR="001830EC" w:rsidRPr="006B5CCF">
              <w:t>2021-202</w:t>
            </w:r>
            <w:r w:rsidR="004943F0">
              <w:t>5</w:t>
            </w:r>
            <w:r w:rsidR="001830EC" w:rsidRPr="006B5CCF">
              <w:t xml:space="preserve"> год</w:t>
            </w:r>
            <w:r w:rsidR="00AD2ED0">
              <w:t>ов</w:t>
            </w:r>
          </w:p>
        </w:tc>
      </w:tr>
      <w:tr w:rsidR="00AD2ED0" w:rsidRPr="00AD2ED0" w:rsidTr="00593E1F">
        <w:trPr>
          <w:trHeight w:val="585"/>
        </w:trPr>
        <w:tc>
          <w:tcPr>
            <w:tcW w:w="1478" w:type="pct"/>
          </w:tcPr>
          <w:p w:rsidR="001830EC" w:rsidRPr="00AD2ED0" w:rsidRDefault="001830EC" w:rsidP="00E671BE">
            <w:pPr>
              <w:autoSpaceDE w:val="0"/>
              <w:autoSpaceDN w:val="0"/>
              <w:adjustRightInd w:val="0"/>
              <w:jc w:val="both"/>
            </w:pPr>
            <w:r w:rsidRPr="00AD2ED0">
              <w:t>Целевые</w:t>
            </w:r>
            <w:r w:rsidR="00AD2ED0" w:rsidRPr="00AD2ED0">
              <w:t xml:space="preserve"> показатели                             (</w:t>
            </w:r>
            <w:r w:rsidRPr="00AD2ED0">
              <w:t>индикаторы</w:t>
            </w:r>
            <w:r w:rsidR="00AD2ED0" w:rsidRPr="00AD2ED0">
              <w:t>)</w:t>
            </w:r>
            <w:r w:rsidRPr="00AD2ED0">
              <w:t xml:space="preserve"> </w:t>
            </w:r>
            <w:r w:rsidR="00E671BE">
              <w:t>П</w:t>
            </w:r>
            <w:r w:rsidRPr="00AD2ED0">
              <w:t>рограммы</w:t>
            </w:r>
          </w:p>
        </w:tc>
        <w:tc>
          <w:tcPr>
            <w:tcW w:w="3522" w:type="pct"/>
          </w:tcPr>
          <w:p w:rsidR="00AD2ED0" w:rsidRPr="00FF4201" w:rsidRDefault="00AD2ED0" w:rsidP="00AD2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1">
              <w:rPr>
                <w:rFonts w:ascii="Times New Roman" w:hAnsi="Times New Roman" w:cs="Times New Roman"/>
                <w:sz w:val="24"/>
                <w:szCs w:val="24"/>
              </w:rPr>
              <w:t>- доля населения, охваченного профилактическими мероприятиями, направленными на снижение распространен</w:t>
            </w:r>
            <w:r w:rsidR="00C06A0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F4201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и инфекционных заболеваний, от общей численности жителей </w:t>
            </w:r>
            <w:r w:rsidR="00FF4201" w:rsidRPr="00FF4201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FF4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0EC" w:rsidRPr="001A5CD3" w:rsidRDefault="00AD2ED0" w:rsidP="001A5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1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 ведущего здоровый образ жизни, от общей численности жителей </w:t>
            </w:r>
            <w:r w:rsidR="00FF4201" w:rsidRPr="00FF4201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FF4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67A3" w:rsidRPr="00BC12E3" w:rsidTr="00593E1F">
        <w:trPr>
          <w:trHeight w:val="58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A3" w:rsidRPr="00050F4B" w:rsidRDefault="00F467A3" w:rsidP="00E671BE">
            <w:pPr>
              <w:rPr>
                <w:rFonts w:eastAsia="Calibri"/>
              </w:rPr>
            </w:pPr>
            <w:r w:rsidRPr="00050F4B">
              <w:rPr>
                <w:rFonts w:eastAsia="Calibri"/>
              </w:rPr>
              <w:t xml:space="preserve">Прогнозная оценка расходов </w:t>
            </w:r>
            <w:r w:rsidR="00E671BE">
              <w:rPr>
                <w:rFonts w:eastAsia="Calibri"/>
              </w:rPr>
              <w:t>П</w:t>
            </w:r>
            <w:r w:rsidRPr="00050F4B">
              <w:rPr>
                <w:rFonts w:eastAsia="Calibri"/>
              </w:rPr>
              <w:t>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47D0A" w:rsidRDefault="008805BA" w:rsidP="008805BA">
            <w:pPr>
              <w:pStyle w:val="ConsPlusCell"/>
              <w:jc w:val="both"/>
              <w:rPr>
                <w:sz w:val="24"/>
                <w:szCs w:val="24"/>
              </w:rPr>
            </w:pPr>
            <w:r w:rsidRPr="00047D0A">
              <w:rPr>
                <w:sz w:val="24"/>
                <w:szCs w:val="24"/>
              </w:rPr>
              <w:t>Финансирование мероприятий Программы будет осуществляться за счет средств бюджета Находкинского городского округа.</w:t>
            </w:r>
          </w:p>
          <w:p w:rsidR="008805BA" w:rsidRPr="00047D0A" w:rsidRDefault="008805BA" w:rsidP="008805BA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047D0A">
              <w:rPr>
                <w:color w:val="000000" w:themeColor="text1"/>
                <w:sz w:val="24"/>
                <w:szCs w:val="24"/>
              </w:rPr>
              <w:t xml:space="preserve">Общий объем финансирования мероприятий Программы составляет - </w:t>
            </w:r>
            <w:r w:rsidR="004943F0">
              <w:rPr>
                <w:color w:val="000000" w:themeColor="text1"/>
                <w:sz w:val="24"/>
                <w:szCs w:val="24"/>
              </w:rPr>
              <w:t>890</w:t>
            </w:r>
            <w:r w:rsidRPr="00047D0A">
              <w:rPr>
                <w:color w:val="000000" w:themeColor="text1"/>
                <w:sz w:val="24"/>
                <w:szCs w:val="24"/>
              </w:rPr>
              <w:t>,00 тыс. руб., в том числе по годам:</w:t>
            </w:r>
          </w:p>
          <w:p w:rsidR="008805BA" w:rsidRPr="00047D0A" w:rsidRDefault="008805BA" w:rsidP="008805BA">
            <w:pPr>
              <w:jc w:val="both"/>
            </w:pPr>
            <w:r w:rsidRPr="00047D0A">
              <w:t>Местный бюджет:</w:t>
            </w:r>
          </w:p>
          <w:p w:rsidR="008805BA" w:rsidRPr="00047D0A" w:rsidRDefault="008805BA" w:rsidP="008805BA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047D0A">
              <w:rPr>
                <w:color w:val="000000" w:themeColor="text1"/>
                <w:sz w:val="24"/>
                <w:szCs w:val="24"/>
              </w:rPr>
              <w:t xml:space="preserve">2021 г.– 130,00 тыс. руб.; </w:t>
            </w:r>
          </w:p>
          <w:p w:rsidR="008805BA" w:rsidRPr="00047D0A" w:rsidRDefault="008805BA" w:rsidP="008805BA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047D0A">
              <w:rPr>
                <w:color w:val="000000" w:themeColor="text1"/>
                <w:sz w:val="24"/>
                <w:szCs w:val="24"/>
              </w:rPr>
              <w:t>2022 г.– 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47D0A">
              <w:rPr>
                <w:color w:val="000000" w:themeColor="text1"/>
                <w:sz w:val="24"/>
                <w:szCs w:val="24"/>
              </w:rPr>
              <w:t xml:space="preserve">0,00 тыс.  руб.; </w:t>
            </w:r>
          </w:p>
          <w:p w:rsidR="008805BA" w:rsidRPr="00047D0A" w:rsidRDefault="008805BA" w:rsidP="008805BA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047D0A">
              <w:rPr>
                <w:color w:val="000000" w:themeColor="text1"/>
                <w:sz w:val="24"/>
                <w:szCs w:val="24"/>
              </w:rPr>
              <w:t xml:space="preserve">2023 г.–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  <w:r w:rsidRPr="00047D0A">
              <w:rPr>
                <w:color w:val="000000" w:themeColor="text1"/>
                <w:sz w:val="24"/>
                <w:szCs w:val="24"/>
              </w:rPr>
              <w:t>0,00 тыс. руб.;</w:t>
            </w:r>
          </w:p>
          <w:p w:rsidR="00F467A3" w:rsidRDefault="008805BA" w:rsidP="008805BA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047D0A">
              <w:rPr>
                <w:color w:val="000000" w:themeColor="text1"/>
                <w:sz w:val="24"/>
                <w:szCs w:val="24"/>
              </w:rPr>
              <w:t>2024 г.– 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47D0A">
              <w:rPr>
                <w:color w:val="000000" w:themeColor="text1"/>
                <w:sz w:val="24"/>
                <w:szCs w:val="24"/>
              </w:rPr>
              <w:t>0,00 тыс. руб.</w:t>
            </w:r>
            <w:r w:rsidR="004943F0">
              <w:rPr>
                <w:color w:val="000000" w:themeColor="text1"/>
                <w:sz w:val="24"/>
                <w:szCs w:val="24"/>
              </w:rPr>
              <w:t>;</w:t>
            </w:r>
          </w:p>
          <w:p w:rsidR="004943F0" w:rsidRPr="00292AF8" w:rsidRDefault="004943F0" w:rsidP="004943F0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г.– 190,00 тыс. руб.</w:t>
            </w:r>
          </w:p>
        </w:tc>
      </w:tr>
      <w:tr w:rsidR="00DD6AB2" w:rsidRPr="00DD6AB2" w:rsidTr="00593E1F">
        <w:trPr>
          <w:trHeight w:val="58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2" w:rsidRPr="00DD6AB2" w:rsidRDefault="00DD6AB2" w:rsidP="00072075">
            <w:pPr>
              <w:jc w:val="both"/>
              <w:rPr>
                <w:rFonts w:eastAsia="Calibri"/>
              </w:rPr>
            </w:pPr>
            <w:r w:rsidRPr="00DD6AB2">
              <w:rPr>
                <w:rFonts w:eastAsia="Calibri"/>
              </w:rPr>
              <w:t xml:space="preserve">Ресурсное обеспечение реализации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2" w:rsidRPr="00DD6AB2" w:rsidRDefault="00DD6AB2" w:rsidP="00072075">
            <w:pPr>
              <w:jc w:val="both"/>
            </w:pPr>
            <w:r w:rsidRPr="00DD6AB2">
              <w:t xml:space="preserve">Общий объём финансирования Программы – 130,00 тыс. руб. за счет средств бюджета Находкинского городского округа, в том числе </w:t>
            </w:r>
            <w:r w:rsidRPr="00DD6AB2">
              <w:rPr>
                <w:color w:val="000000" w:themeColor="text1"/>
              </w:rPr>
              <w:t>по годам</w:t>
            </w:r>
            <w:r w:rsidRPr="00DD6AB2">
              <w:t>:</w:t>
            </w:r>
          </w:p>
          <w:p w:rsidR="00DD6AB2" w:rsidRPr="00DD6AB2" w:rsidRDefault="00DD6AB2" w:rsidP="00072075">
            <w:pPr>
              <w:jc w:val="both"/>
            </w:pPr>
            <w:r w:rsidRPr="00DD6AB2">
              <w:t>Местный бюджет:</w:t>
            </w:r>
          </w:p>
          <w:p w:rsidR="00DD6AB2" w:rsidRPr="00DD6AB2" w:rsidRDefault="00DD6AB2" w:rsidP="00072075">
            <w:pPr>
              <w:jc w:val="both"/>
            </w:pPr>
            <w:r w:rsidRPr="00DD6AB2">
              <w:t>2021 год –          130,00 тыс. руб.</w:t>
            </w:r>
          </w:p>
          <w:p w:rsidR="00DD6AB2" w:rsidRPr="00DD6AB2" w:rsidRDefault="00DD6AB2" w:rsidP="00072075">
            <w:pPr>
              <w:jc w:val="both"/>
            </w:pPr>
            <w:r w:rsidRPr="00DD6AB2">
              <w:t>2022 год –              0,00 тыс. руб.</w:t>
            </w:r>
          </w:p>
          <w:p w:rsidR="00DD6AB2" w:rsidRPr="00DD6AB2" w:rsidRDefault="00DD6AB2" w:rsidP="00072075">
            <w:pPr>
              <w:jc w:val="both"/>
            </w:pPr>
            <w:r w:rsidRPr="00DD6AB2">
              <w:t>2023 год –             0,00 тыс. руб.</w:t>
            </w:r>
          </w:p>
          <w:p w:rsidR="00DD6AB2" w:rsidRDefault="00DD6AB2" w:rsidP="00072075">
            <w:pPr>
              <w:jc w:val="both"/>
            </w:pPr>
            <w:r w:rsidRPr="00DD6AB2">
              <w:t>2024 год –             0,00 тыс. руб.</w:t>
            </w:r>
          </w:p>
          <w:p w:rsidR="004943F0" w:rsidRPr="00DD6AB2" w:rsidRDefault="004943F0" w:rsidP="004943F0">
            <w:pPr>
              <w:jc w:val="both"/>
            </w:pPr>
            <w:r w:rsidRPr="00DD6AB2">
              <w:t>202</w:t>
            </w:r>
            <w:r>
              <w:t>5</w:t>
            </w:r>
            <w:r w:rsidRPr="00DD6AB2">
              <w:t xml:space="preserve"> год –             0,00 тыс. руб.</w:t>
            </w:r>
          </w:p>
        </w:tc>
      </w:tr>
      <w:tr w:rsidR="00F467A3" w:rsidRPr="00BC12E3" w:rsidTr="00593E1F">
        <w:trPr>
          <w:trHeight w:val="58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A3" w:rsidRPr="00050F4B" w:rsidRDefault="00F467A3" w:rsidP="00E671BE">
            <w:pPr>
              <w:rPr>
                <w:rFonts w:eastAsia="Calibri"/>
              </w:rPr>
            </w:pPr>
            <w:r w:rsidRPr="00050F4B">
              <w:rPr>
                <w:rFonts w:eastAsia="Calibri"/>
              </w:rPr>
              <w:t xml:space="preserve">Ожидаемые результаты реализации </w:t>
            </w:r>
            <w:r w:rsidR="00E671BE">
              <w:rPr>
                <w:rFonts w:eastAsia="Calibri"/>
              </w:rPr>
              <w:t>П</w:t>
            </w:r>
            <w:r w:rsidRPr="00050F4B">
              <w:rPr>
                <w:rFonts w:eastAsia="Calibri"/>
              </w:rPr>
              <w:t>рограммы: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A3" w:rsidRPr="00191B67" w:rsidRDefault="00F467A3" w:rsidP="00F46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охваченного профилактическими мероприятиями, направленными на снижение распространен</w:t>
            </w:r>
            <w:r w:rsidR="006E13F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и инфекционных заболеваний, от общей численности жителей </w:t>
            </w:r>
            <w:r w:rsidR="00191B67" w:rsidRPr="00191B67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4B0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494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F467A3" w:rsidRPr="00191B67" w:rsidRDefault="00F467A3" w:rsidP="00494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ведущего здоровый образ жизни, от общей численности жителей </w:t>
            </w:r>
            <w:r w:rsidR="00191B67"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B0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494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B67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</w:tbl>
    <w:p w:rsidR="00B826BC" w:rsidRPr="00BC12E3" w:rsidRDefault="00B826BC" w:rsidP="001830EC">
      <w:pPr>
        <w:jc w:val="both"/>
      </w:pPr>
    </w:p>
    <w:p w:rsidR="00653D94" w:rsidRDefault="00F467A3" w:rsidP="00653D94">
      <w:pPr>
        <w:jc w:val="center"/>
        <w:rPr>
          <w:sz w:val="26"/>
          <w:szCs w:val="26"/>
        </w:rPr>
      </w:pPr>
      <w:r w:rsidRPr="00653D94">
        <w:rPr>
          <w:sz w:val="26"/>
          <w:szCs w:val="26"/>
        </w:rPr>
        <w:t xml:space="preserve">1.Общая характеристика сферы реализации </w:t>
      </w:r>
      <w:r w:rsidR="00E671BE" w:rsidRPr="00653D94">
        <w:rPr>
          <w:sz w:val="26"/>
          <w:szCs w:val="26"/>
        </w:rPr>
        <w:t>П</w:t>
      </w:r>
      <w:r w:rsidRPr="00653D94">
        <w:rPr>
          <w:sz w:val="26"/>
          <w:szCs w:val="26"/>
        </w:rPr>
        <w:t>рограммы</w:t>
      </w:r>
    </w:p>
    <w:p w:rsidR="00F467A3" w:rsidRPr="00653D94" w:rsidRDefault="00F467A3" w:rsidP="00653D94">
      <w:pPr>
        <w:jc w:val="center"/>
        <w:rPr>
          <w:sz w:val="26"/>
          <w:szCs w:val="26"/>
        </w:rPr>
      </w:pPr>
      <w:r w:rsidRPr="00653D94">
        <w:rPr>
          <w:sz w:val="26"/>
          <w:szCs w:val="26"/>
        </w:rPr>
        <w:t>(в том числе основных проблем)</w:t>
      </w:r>
    </w:p>
    <w:p w:rsidR="00E01D5A" w:rsidRDefault="00E01D5A" w:rsidP="00F467A3">
      <w:pPr>
        <w:jc w:val="center"/>
        <w:rPr>
          <w:sz w:val="26"/>
          <w:szCs w:val="26"/>
        </w:rPr>
      </w:pPr>
    </w:p>
    <w:p w:rsidR="00BC12E3" w:rsidRPr="00B76D1C" w:rsidRDefault="00BC12E3" w:rsidP="00B76D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1C">
        <w:rPr>
          <w:rFonts w:ascii="Times New Roman" w:hAnsi="Times New Roman" w:cs="Times New Roman"/>
          <w:sz w:val="26"/>
          <w:szCs w:val="26"/>
        </w:rPr>
        <w:t xml:space="preserve">Общая площадь территории Находкинского городского округа составляет </w:t>
      </w:r>
      <w:r w:rsidR="00B76D1C">
        <w:rPr>
          <w:rFonts w:ascii="Times New Roman" w:hAnsi="Times New Roman" w:cs="Times New Roman"/>
          <w:sz w:val="26"/>
          <w:szCs w:val="26"/>
        </w:rPr>
        <w:t xml:space="preserve">   </w:t>
      </w:r>
      <w:r w:rsidRPr="00B76D1C">
        <w:rPr>
          <w:rFonts w:ascii="Times New Roman" w:hAnsi="Times New Roman" w:cs="Times New Roman"/>
          <w:sz w:val="26"/>
          <w:szCs w:val="26"/>
        </w:rPr>
        <w:t xml:space="preserve">360,4 кв. км. </w:t>
      </w:r>
      <w:r w:rsidR="00C3173D">
        <w:rPr>
          <w:rFonts w:ascii="Times New Roman" w:hAnsi="Times New Roman" w:cs="Times New Roman"/>
          <w:sz w:val="26"/>
          <w:szCs w:val="26"/>
        </w:rPr>
        <w:t>Находкинский городской округ</w:t>
      </w:r>
      <w:r w:rsidRPr="00B76D1C">
        <w:rPr>
          <w:rFonts w:ascii="Times New Roman" w:hAnsi="Times New Roman" w:cs="Times New Roman"/>
          <w:sz w:val="26"/>
          <w:szCs w:val="26"/>
        </w:rPr>
        <w:t xml:space="preserve"> расположен на северо-западном побережье Японского моря, в восточной части залива Петра Великого на удалении от административного краевого центра г. Владивосток, по прямой - на 165 км, по автомобильной трассе - на 184 км, по железной дороге - на 215 км. Ближайший аэропорт находится в г. Артем в 130 км от г. Находка.</w:t>
      </w:r>
    </w:p>
    <w:p w:rsidR="00BC12E3" w:rsidRPr="00B76D1C" w:rsidRDefault="00BC12E3" w:rsidP="00B76D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1C">
        <w:rPr>
          <w:rFonts w:ascii="Times New Roman" w:hAnsi="Times New Roman" w:cs="Times New Roman"/>
          <w:sz w:val="26"/>
          <w:szCs w:val="26"/>
        </w:rPr>
        <w:t>Общая протяженность морской береговой линии составляет около 170 км, исключая участки соседнего Партизанского района, рассекающие территорию округа в</w:t>
      </w:r>
      <w:r w:rsidR="0010543C">
        <w:rPr>
          <w:rFonts w:ascii="Times New Roman" w:hAnsi="Times New Roman" w:cs="Times New Roman"/>
          <w:sz w:val="26"/>
          <w:szCs w:val="26"/>
        </w:rPr>
        <w:t xml:space="preserve"> трех местах (устья рек Литовка,</w:t>
      </w:r>
      <w:r w:rsidRPr="00B76D1C">
        <w:rPr>
          <w:rFonts w:ascii="Times New Roman" w:hAnsi="Times New Roman" w:cs="Times New Roman"/>
          <w:sz w:val="26"/>
          <w:szCs w:val="26"/>
        </w:rPr>
        <w:t xml:space="preserve"> Партизанская, озеро Первое - мыс Гранитный).</w:t>
      </w:r>
    </w:p>
    <w:p w:rsidR="004943F0" w:rsidRDefault="004943F0" w:rsidP="004943F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3F0" w:rsidRDefault="004943F0" w:rsidP="004943F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A423C8" w:rsidRDefault="00B76D1C" w:rsidP="00B76D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1C">
        <w:rPr>
          <w:rFonts w:ascii="Times New Roman" w:hAnsi="Times New Roman" w:cs="Times New Roman"/>
          <w:sz w:val="26"/>
          <w:szCs w:val="26"/>
        </w:rPr>
        <w:t xml:space="preserve">Территория Находкинского городского округа является составной частью территории 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>Приморского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 xml:space="preserve"> края. 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 xml:space="preserve">Территорию 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423C8">
        <w:rPr>
          <w:rFonts w:ascii="Times New Roman" w:hAnsi="Times New Roman" w:cs="Times New Roman"/>
          <w:sz w:val="26"/>
          <w:szCs w:val="26"/>
        </w:rPr>
        <w:t xml:space="preserve"> </w:t>
      </w:r>
      <w:r w:rsidRPr="00B76D1C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B76D1C" w:rsidRPr="00B76D1C" w:rsidRDefault="00B76D1C" w:rsidP="00A423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D1C">
        <w:rPr>
          <w:rFonts w:ascii="Times New Roman" w:hAnsi="Times New Roman" w:cs="Times New Roman"/>
          <w:sz w:val="26"/>
          <w:szCs w:val="26"/>
        </w:rPr>
        <w:t xml:space="preserve">составляют исторически сложившиеся земли города Находки, прилегающие к ним земли общего пользования, территории традиционного природопользования, рекреационные земли, земли для развития Находкинского городского округа независимо от форм собственности и целевого назначения, в том числе территории поселка Берегового, села Анна, села </w:t>
      </w:r>
      <w:proofErr w:type="spellStart"/>
      <w:r w:rsidRPr="00B76D1C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B76D1C">
        <w:rPr>
          <w:rFonts w:ascii="Times New Roman" w:hAnsi="Times New Roman" w:cs="Times New Roman"/>
          <w:sz w:val="26"/>
          <w:szCs w:val="26"/>
        </w:rPr>
        <w:t>.</w:t>
      </w:r>
    </w:p>
    <w:p w:rsidR="00936BE2" w:rsidRPr="000627DE" w:rsidRDefault="00936BE2" w:rsidP="00936BE2">
      <w:pPr>
        <w:widowControl w:val="0"/>
        <w:spacing w:line="360" w:lineRule="auto"/>
        <w:ind w:firstLine="720"/>
        <w:jc w:val="both"/>
        <w:rPr>
          <w:spacing w:val="3"/>
          <w:sz w:val="26"/>
          <w:szCs w:val="26"/>
        </w:rPr>
      </w:pPr>
      <w:r w:rsidRPr="000627DE">
        <w:rPr>
          <w:color w:val="000000"/>
          <w:spacing w:val="3"/>
          <w:sz w:val="26"/>
          <w:szCs w:val="26"/>
        </w:rPr>
        <w:t>На 01 января 20</w:t>
      </w:r>
      <w:r w:rsidR="00C06F78">
        <w:rPr>
          <w:color w:val="000000"/>
          <w:spacing w:val="3"/>
          <w:sz w:val="26"/>
          <w:szCs w:val="26"/>
        </w:rPr>
        <w:t>20</w:t>
      </w:r>
      <w:r w:rsidRPr="000627DE">
        <w:rPr>
          <w:color w:val="000000"/>
          <w:spacing w:val="3"/>
          <w:sz w:val="26"/>
          <w:szCs w:val="26"/>
        </w:rPr>
        <w:t xml:space="preserve"> года в Находкинском городском округе проживало </w:t>
      </w:r>
      <w:r w:rsidR="00A423C8">
        <w:rPr>
          <w:color w:val="000000"/>
          <w:spacing w:val="3"/>
          <w:sz w:val="26"/>
          <w:szCs w:val="26"/>
        </w:rPr>
        <w:t xml:space="preserve">                   </w:t>
      </w:r>
      <w:r w:rsidR="00C06F78">
        <w:rPr>
          <w:color w:val="000000"/>
          <w:spacing w:val="3"/>
          <w:sz w:val="26"/>
          <w:szCs w:val="26"/>
        </w:rPr>
        <w:t>145 961</w:t>
      </w:r>
      <w:r w:rsidRPr="000627DE">
        <w:rPr>
          <w:color w:val="000000"/>
          <w:spacing w:val="3"/>
          <w:sz w:val="26"/>
          <w:szCs w:val="26"/>
        </w:rPr>
        <w:t> человек (99,5% - городское население, 0,5% - сельское население).</w:t>
      </w:r>
    </w:p>
    <w:p w:rsidR="00936BE2" w:rsidRPr="000627DE" w:rsidRDefault="00936BE2" w:rsidP="00C06F78">
      <w:pPr>
        <w:widowControl w:val="0"/>
        <w:spacing w:line="360" w:lineRule="auto"/>
        <w:ind w:firstLine="720"/>
        <w:jc w:val="both"/>
        <w:rPr>
          <w:spacing w:val="3"/>
          <w:sz w:val="26"/>
          <w:szCs w:val="26"/>
        </w:rPr>
      </w:pPr>
      <w:r w:rsidRPr="000627DE">
        <w:rPr>
          <w:color w:val="000000"/>
          <w:spacing w:val="3"/>
          <w:sz w:val="26"/>
          <w:szCs w:val="26"/>
        </w:rPr>
        <w:t>Находкинский городской округ - один из наиболее населенных округов Приморского края в среднем на одном квадратном километре проживает немногим более 411 человек. В среднем по Приморскому краю плотность населения составляет около 12 человек на квадратный километр.</w:t>
      </w:r>
    </w:p>
    <w:p w:rsidR="00936BE2" w:rsidRPr="000627DE" w:rsidRDefault="00936BE2" w:rsidP="00C06F78">
      <w:pPr>
        <w:widowControl w:val="0"/>
        <w:spacing w:line="360" w:lineRule="auto"/>
        <w:ind w:firstLine="720"/>
        <w:jc w:val="both"/>
        <w:rPr>
          <w:spacing w:val="3"/>
          <w:sz w:val="26"/>
          <w:szCs w:val="26"/>
        </w:rPr>
      </w:pPr>
      <w:r w:rsidRPr="000627DE">
        <w:rPr>
          <w:color w:val="000000"/>
          <w:spacing w:val="3"/>
          <w:sz w:val="26"/>
          <w:szCs w:val="26"/>
        </w:rPr>
        <w:t xml:space="preserve">В границах Находкинского городского округа концентрируется </w:t>
      </w:r>
      <w:r w:rsidR="00A423C8">
        <w:rPr>
          <w:color w:val="000000"/>
          <w:spacing w:val="3"/>
          <w:sz w:val="26"/>
          <w:szCs w:val="26"/>
        </w:rPr>
        <w:t xml:space="preserve">                       </w:t>
      </w:r>
      <w:r w:rsidRPr="000627DE">
        <w:rPr>
          <w:color w:val="000000"/>
          <w:spacing w:val="3"/>
          <w:sz w:val="26"/>
          <w:szCs w:val="26"/>
        </w:rPr>
        <w:t>7,8% населения, 8,4% занятых в экономике, 9,8% основных фондов экономики Приморского края.</w:t>
      </w:r>
    </w:p>
    <w:p w:rsidR="00C06F78" w:rsidRPr="00E36473" w:rsidRDefault="00C06F78" w:rsidP="00C06F78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473">
        <w:rPr>
          <w:rFonts w:ascii="Times New Roman" w:hAnsi="Times New Roman" w:cs="Times New Roman"/>
          <w:sz w:val="26"/>
          <w:szCs w:val="26"/>
        </w:rPr>
        <w:t xml:space="preserve">Число жителей в возрасте от 0 до 17 лет - 29 </w:t>
      </w:r>
      <w:r>
        <w:rPr>
          <w:rFonts w:ascii="Times New Roman" w:hAnsi="Times New Roman" w:cs="Times New Roman"/>
          <w:sz w:val="26"/>
          <w:szCs w:val="26"/>
        </w:rPr>
        <w:t>004 человек (19,9</w:t>
      </w:r>
      <w:r w:rsidRPr="00E36473">
        <w:rPr>
          <w:rFonts w:ascii="Times New Roman" w:hAnsi="Times New Roman" w:cs="Times New Roman"/>
          <w:sz w:val="26"/>
          <w:szCs w:val="26"/>
        </w:rPr>
        <w:t>% от числа жителей Находкинского городского округа).</w:t>
      </w:r>
    </w:p>
    <w:p w:rsidR="00C06F78" w:rsidRPr="00E36473" w:rsidRDefault="00C06F78" w:rsidP="00C06F78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6473">
        <w:rPr>
          <w:rFonts w:ascii="Times New Roman" w:hAnsi="Times New Roman" w:cs="Times New Roman"/>
          <w:sz w:val="26"/>
          <w:szCs w:val="26"/>
        </w:rPr>
        <w:t xml:space="preserve">Взрослое население составляет </w:t>
      </w:r>
      <w:r>
        <w:rPr>
          <w:rFonts w:ascii="Times New Roman" w:hAnsi="Times New Roman" w:cs="Times New Roman"/>
          <w:sz w:val="26"/>
          <w:szCs w:val="26"/>
        </w:rPr>
        <w:t>82,17</w:t>
      </w:r>
      <w:r w:rsidRPr="00E36473">
        <w:rPr>
          <w:rFonts w:ascii="Times New Roman" w:hAnsi="Times New Roman" w:cs="Times New Roman"/>
          <w:sz w:val="26"/>
          <w:szCs w:val="26"/>
        </w:rPr>
        <w:t xml:space="preserve">% </w:t>
      </w:r>
      <w:r w:rsidR="00653D94">
        <w:rPr>
          <w:rFonts w:ascii="Times New Roman" w:hAnsi="Times New Roman" w:cs="Times New Roman"/>
          <w:sz w:val="26"/>
          <w:szCs w:val="26"/>
        </w:rPr>
        <w:t xml:space="preserve"> </w:t>
      </w:r>
      <w:r w:rsidRPr="00E3647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119 882</w:t>
      </w:r>
      <w:r w:rsidRPr="00E36473">
        <w:rPr>
          <w:rFonts w:ascii="Times New Roman" w:hAnsi="Times New Roman" w:cs="Times New Roman"/>
          <w:sz w:val="26"/>
          <w:szCs w:val="26"/>
        </w:rPr>
        <w:t xml:space="preserve"> человека), из них: население в трудоспособном возрасте (женщины в возрасте от 16 до 54 лет и мужчины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36473">
        <w:rPr>
          <w:rFonts w:ascii="Times New Roman" w:hAnsi="Times New Roman" w:cs="Times New Roman"/>
          <w:sz w:val="26"/>
          <w:szCs w:val="26"/>
        </w:rPr>
        <w:t xml:space="preserve"> </w:t>
      </w:r>
      <w:r w:rsidR="00A423C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6473">
        <w:rPr>
          <w:rFonts w:ascii="Times New Roman" w:hAnsi="Times New Roman" w:cs="Times New Roman"/>
          <w:sz w:val="26"/>
          <w:szCs w:val="26"/>
        </w:rPr>
        <w:t xml:space="preserve">16 до 59 лет составляет </w:t>
      </w:r>
      <w:r>
        <w:rPr>
          <w:rFonts w:ascii="Times New Roman" w:hAnsi="Times New Roman" w:cs="Times New Roman"/>
          <w:sz w:val="26"/>
          <w:szCs w:val="26"/>
        </w:rPr>
        <w:t>56,17</w:t>
      </w:r>
      <w:r w:rsidRPr="00E36473">
        <w:rPr>
          <w:rFonts w:ascii="Times New Roman" w:hAnsi="Times New Roman" w:cs="Times New Roman"/>
          <w:sz w:val="26"/>
          <w:szCs w:val="26"/>
        </w:rPr>
        <w:t xml:space="preserve">% </w:t>
      </w:r>
      <w:r w:rsidR="00653D94">
        <w:rPr>
          <w:rFonts w:ascii="Times New Roman" w:hAnsi="Times New Roman" w:cs="Times New Roman"/>
          <w:sz w:val="26"/>
          <w:szCs w:val="26"/>
        </w:rPr>
        <w:t xml:space="preserve"> </w:t>
      </w:r>
      <w:r w:rsidRPr="00E3647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81 982</w:t>
      </w:r>
      <w:r w:rsidRPr="00E36473">
        <w:rPr>
          <w:rFonts w:ascii="Times New Roman" w:hAnsi="Times New Roman" w:cs="Times New Roman"/>
          <w:sz w:val="26"/>
          <w:szCs w:val="26"/>
        </w:rPr>
        <w:t xml:space="preserve"> человек), старше</w:t>
      </w:r>
      <w:r>
        <w:rPr>
          <w:rFonts w:ascii="Times New Roman" w:hAnsi="Times New Roman" w:cs="Times New Roman"/>
          <w:sz w:val="26"/>
          <w:szCs w:val="26"/>
        </w:rPr>
        <w:t xml:space="preserve"> трудоспособного возраста – 26,0</w:t>
      </w:r>
      <w:r w:rsidRPr="00E36473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37 900</w:t>
      </w:r>
      <w:r w:rsidRPr="00E36473">
        <w:rPr>
          <w:rFonts w:ascii="Times New Roman" w:hAnsi="Times New Roman" w:cs="Times New Roman"/>
          <w:sz w:val="26"/>
          <w:szCs w:val="26"/>
        </w:rPr>
        <w:t xml:space="preserve"> человек).</w:t>
      </w:r>
      <w:proofErr w:type="gramEnd"/>
    </w:p>
    <w:p w:rsidR="00C06F78" w:rsidRPr="00E36473" w:rsidRDefault="00C06F78" w:rsidP="00C06F78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473">
        <w:rPr>
          <w:rFonts w:ascii="Times New Roman" w:hAnsi="Times New Roman" w:cs="Times New Roman"/>
          <w:sz w:val="26"/>
          <w:szCs w:val="26"/>
        </w:rPr>
        <w:t xml:space="preserve">Мужчин </w:t>
      </w:r>
      <w:r>
        <w:rPr>
          <w:rFonts w:ascii="Times New Roman" w:hAnsi="Times New Roman" w:cs="Times New Roman"/>
          <w:sz w:val="26"/>
          <w:szCs w:val="26"/>
        </w:rPr>
        <w:t>46,8</w:t>
      </w:r>
      <w:r w:rsidRPr="00E36473">
        <w:rPr>
          <w:rFonts w:ascii="Times New Roman" w:hAnsi="Times New Roman" w:cs="Times New Roman"/>
          <w:sz w:val="26"/>
          <w:szCs w:val="26"/>
        </w:rPr>
        <w:t>%</w:t>
      </w:r>
      <w:r w:rsidR="00653D94">
        <w:rPr>
          <w:rFonts w:ascii="Times New Roman" w:hAnsi="Times New Roman" w:cs="Times New Roman"/>
          <w:sz w:val="26"/>
          <w:szCs w:val="26"/>
        </w:rPr>
        <w:t xml:space="preserve"> </w:t>
      </w:r>
      <w:r w:rsidRPr="00E3647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68 336</w:t>
      </w:r>
      <w:r w:rsidRPr="00E36473">
        <w:rPr>
          <w:rFonts w:ascii="Times New Roman" w:hAnsi="Times New Roman" w:cs="Times New Roman"/>
          <w:sz w:val="26"/>
          <w:szCs w:val="26"/>
        </w:rPr>
        <w:t xml:space="preserve"> человека), женщин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3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53,2</w:t>
      </w:r>
      <w:r w:rsidRPr="00E36473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77 625</w:t>
      </w:r>
      <w:r w:rsidRPr="00E36473">
        <w:rPr>
          <w:rFonts w:ascii="Times New Roman" w:hAnsi="Times New Roman" w:cs="Times New Roman"/>
          <w:sz w:val="26"/>
          <w:szCs w:val="26"/>
        </w:rPr>
        <w:t xml:space="preserve"> человек).</w:t>
      </w:r>
    </w:p>
    <w:p w:rsidR="0033480E" w:rsidRPr="00BC12E3" w:rsidRDefault="001830EC" w:rsidP="00C06F78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 xml:space="preserve">В 2019 году </w:t>
      </w:r>
      <w:r w:rsidR="002326E0" w:rsidRPr="008E160D">
        <w:rPr>
          <w:b/>
          <w:color w:val="000000" w:themeColor="text1"/>
        </w:rPr>
        <w:t>смертность</w:t>
      </w:r>
      <w:r w:rsidR="002326E0" w:rsidRPr="00BC12E3">
        <w:rPr>
          <w:color w:val="000000" w:themeColor="text1"/>
        </w:rPr>
        <w:t xml:space="preserve"> населения составила </w:t>
      </w:r>
      <w:r w:rsidR="001A5804">
        <w:rPr>
          <w:color w:val="000000" w:themeColor="text1"/>
        </w:rPr>
        <w:t>2115</w:t>
      </w:r>
      <w:r w:rsidR="002326E0" w:rsidRPr="00BC12E3">
        <w:rPr>
          <w:color w:val="000000" w:themeColor="text1"/>
        </w:rPr>
        <w:t xml:space="preserve"> человек, в 2018 году </w:t>
      </w:r>
      <w:r w:rsidR="001A5804">
        <w:rPr>
          <w:color w:val="000000" w:themeColor="text1"/>
        </w:rPr>
        <w:t>–</w:t>
      </w:r>
      <w:r w:rsidR="00AA24C1">
        <w:rPr>
          <w:color w:val="000000" w:themeColor="text1"/>
        </w:rPr>
        <w:t xml:space="preserve"> </w:t>
      </w:r>
      <w:r w:rsidR="001A5804">
        <w:rPr>
          <w:color w:val="000000" w:themeColor="text1"/>
        </w:rPr>
        <w:t xml:space="preserve">2163 </w:t>
      </w:r>
      <w:r w:rsidR="002326E0" w:rsidRPr="00BC12E3">
        <w:rPr>
          <w:color w:val="000000" w:themeColor="text1"/>
        </w:rPr>
        <w:t>человек</w:t>
      </w:r>
      <w:r w:rsidR="001A5804">
        <w:rPr>
          <w:color w:val="000000" w:themeColor="text1"/>
        </w:rPr>
        <w:t>а</w:t>
      </w:r>
      <w:r w:rsidR="002326E0" w:rsidRPr="00BC12E3">
        <w:rPr>
          <w:color w:val="000000" w:themeColor="text1"/>
        </w:rPr>
        <w:t>.</w:t>
      </w:r>
      <w:r w:rsidRPr="00BC12E3">
        <w:rPr>
          <w:color w:val="000000" w:themeColor="text1"/>
        </w:rPr>
        <w:t xml:space="preserve"> </w:t>
      </w:r>
      <w:r w:rsidR="0033480E" w:rsidRPr="00BC12E3">
        <w:rPr>
          <w:color w:val="000000" w:themeColor="text1"/>
        </w:rPr>
        <w:t xml:space="preserve">Структура смертности в 2019 г. остается практически неизменной на протяжении ряда лет: болезни системы кровообращения </w:t>
      </w:r>
      <w:r w:rsidR="00AA24C1">
        <w:rPr>
          <w:color w:val="000000" w:themeColor="text1"/>
        </w:rPr>
        <w:t>-</w:t>
      </w:r>
      <w:r w:rsidR="0033480E" w:rsidRPr="00BC12E3">
        <w:rPr>
          <w:color w:val="000000" w:themeColor="text1"/>
        </w:rPr>
        <w:t xml:space="preserve"> </w:t>
      </w:r>
      <w:r w:rsidR="001A5804" w:rsidRPr="001A5804">
        <w:rPr>
          <w:color w:val="000000" w:themeColor="text1"/>
        </w:rPr>
        <w:t>50</w:t>
      </w:r>
      <w:r w:rsidR="0033480E" w:rsidRPr="001A5804">
        <w:rPr>
          <w:color w:val="000000" w:themeColor="text1"/>
        </w:rPr>
        <w:t>,6%,</w:t>
      </w:r>
      <w:r w:rsidR="0033480E" w:rsidRPr="00BC12E3">
        <w:rPr>
          <w:color w:val="000000" w:themeColor="text1"/>
        </w:rPr>
        <w:t xml:space="preserve"> новообразования -</w:t>
      </w:r>
      <w:r w:rsidR="001A5804" w:rsidRPr="001A5804">
        <w:rPr>
          <w:color w:val="000000" w:themeColor="text1"/>
        </w:rPr>
        <w:t>19,0</w:t>
      </w:r>
      <w:r w:rsidR="0033480E" w:rsidRPr="001A5804">
        <w:rPr>
          <w:color w:val="000000" w:themeColor="text1"/>
        </w:rPr>
        <w:t>%,</w:t>
      </w:r>
      <w:r w:rsidR="0033480E" w:rsidRPr="00BC12E3">
        <w:rPr>
          <w:color w:val="000000" w:themeColor="text1"/>
        </w:rPr>
        <w:t xml:space="preserve">  несчастные случаи, </w:t>
      </w:r>
      <w:proofErr w:type="spellStart"/>
      <w:r w:rsidR="0033480E" w:rsidRPr="00BC12E3">
        <w:rPr>
          <w:color w:val="000000" w:themeColor="text1"/>
        </w:rPr>
        <w:t>трамвы</w:t>
      </w:r>
      <w:proofErr w:type="spellEnd"/>
      <w:r w:rsidR="0033480E" w:rsidRPr="00BC12E3">
        <w:rPr>
          <w:color w:val="000000" w:themeColor="text1"/>
        </w:rPr>
        <w:t xml:space="preserve"> и отравления </w:t>
      </w:r>
      <w:r w:rsidR="001A5804">
        <w:rPr>
          <w:color w:val="000000" w:themeColor="text1"/>
        </w:rPr>
        <w:t>–</w:t>
      </w:r>
      <w:r w:rsidR="0033480E" w:rsidRPr="00BC12E3">
        <w:rPr>
          <w:color w:val="000000" w:themeColor="text1"/>
        </w:rPr>
        <w:t xml:space="preserve"> </w:t>
      </w:r>
      <w:r w:rsidR="001A5804" w:rsidRPr="001A5804">
        <w:rPr>
          <w:color w:val="000000" w:themeColor="text1"/>
        </w:rPr>
        <w:t>7,1</w:t>
      </w:r>
      <w:r w:rsidR="0033480E" w:rsidRPr="001A5804">
        <w:rPr>
          <w:color w:val="000000" w:themeColor="text1"/>
        </w:rPr>
        <w:t>%.</w:t>
      </w:r>
      <w:r w:rsidR="00283382" w:rsidRPr="00BC12E3">
        <w:rPr>
          <w:color w:val="000000" w:themeColor="text1"/>
        </w:rPr>
        <w:t xml:space="preserve"> </w:t>
      </w:r>
      <w:r w:rsidR="0033480E" w:rsidRPr="00BC12E3">
        <w:rPr>
          <w:color w:val="000000" w:themeColor="text1"/>
        </w:rPr>
        <w:t xml:space="preserve">Показатель общей смертности </w:t>
      </w:r>
      <w:r w:rsidR="00BE0B9B" w:rsidRPr="00BC12E3">
        <w:rPr>
          <w:color w:val="000000" w:themeColor="text1"/>
        </w:rPr>
        <w:t>в</w:t>
      </w:r>
      <w:r w:rsidR="0033480E" w:rsidRPr="00BC12E3">
        <w:rPr>
          <w:color w:val="000000" w:themeColor="text1"/>
        </w:rPr>
        <w:t xml:space="preserve"> </w:t>
      </w:r>
      <w:r w:rsidR="006C4355">
        <w:rPr>
          <w:color w:val="000000" w:themeColor="text1"/>
        </w:rPr>
        <w:t xml:space="preserve">Находкинском </w:t>
      </w:r>
      <w:r w:rsidR="0033480E" w:rsidRPr="00BC12E3">
        <w:rPr>
          <w:color w:val="000000" w:themeColor="text1"/>
        </w:rPr>
        <w:t xml:space="preserve"> городском округе </w:t>
      </w:r>
      <w:r w:rsidR="001A5804">
        <w:rPr>
          <w:color w:val="000000" w:themeColor="text1"/>
        </w:rPr>
        <w:t>ниже</w:t>
      </w:r>
      <w:r w:rsidR="0033480E" w:rsidRPr="00BC12E3">
        <w:rPr>
          <w:color w:val="000000" w:themeColor="text1"/>
        </w:rPr>
        <w:t xml:space="preserve"> средне краево</w:t>
      </w:r>
      <w:r w:rsidR="001A5804">
        <w:rPr>
          <w:color w:val="000000" w:themeColor="text1"/>
        </w:rPr>
        <w:t>го</w:t>
      </w:r>
      <w:r w:rsidR="0033480E" w:rsidRPr="00BC12E3">
        <w:rPr>
          <w:color w:val="000000" w:themeColor="text1"/>
        </w:rPr>
        <w:t xml:space="preserve"> </w:t>
      </w:r>
      <w:r w:rsidR="001A5804">
        <w:rPr>
          <w:color w:val="000000" w:themeColor="text1"/>
        </w:rPr>
        <w:t>показателя</w:t>
      </w:r>
      <w:r w:rsidR="0033480E" w:rsidRPr="00BC12E3">
        <w:rPr>
          <w:color w:val="000000" w:themeColor="text1"/>
        </w:rPr>
        <w:t xml:space="preserve">  </w:t>
      </w:r>
      <w:r w:rsidR="00A423C8">
        <w:rPr>
          <w:color w:val="000000" w:themeColor="text1"/>
        </w:rPr>
        <w:t xml:space="preserve">                       </w:t>
      </w:r>
      <w:r w:rsidR="001A5804">
        <w:rPr>
          <w:color w:val="000000" w:themeColor="text1"/>
        </w:rPr>
        <w:t>на 8,4%</w:t>
      </w:r>
      <w:r w:rsidR="0033480E" w:rsidRPr="00BC12E3">
        <w:rPr>
          <w:color w:val="000000" w:themeColor="text1"/>
        </w:rPr>
        <w:t>.</w:t>
      </w:r>
    </w:p>
    <w:p w:rsidR="001830EC" w:rsidRPr="00BC12E3" w:rsidRDefault="001830EC" w:rsidP="00292AF8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>Одним из важнейших направлений деятельности</w:t>
      </w:r>
      <w:r w:rsidR="00283382" w:rsidRPr="00BC12E3">
        <w:rPr>
          <w:color w:val="000000" w:themeColor="text1"/>
        </w:rPr>
        <w:t xml:space="preserve"> администрации городского округа</w:t>
      </w:r>
      <w:r w:rsidRPr="00BC12E3">
        <w:rPr>
          <w:color w:val="000000" w:themeColor="text1"/>
        </w:rPr>
        <w:t xml:space="preserve"> является реализация мер, направленных на снижение смертности населения, увеличение продолжительности жизни</w:t>
      </w:r>
      <w:r w:rsidR="003A4566" w:rsidRPr="00BC12E3">
        <w:rPr>
          <w:color w:val="000000" w:themeColor="text1"/>
        </w:rPr>
        <w:t>, формировани</w:t>
      </w:r>
      <w:r w:rsidR="00653D94">
        <w:rPr>
          <w:color w:val="000000" w:themeColor="text1"/>
        </w:rPr>
        <w:t>е</w:t>
      </w:r>
      <w:r w:rsidR="003A4566" w:rsidRPr="00BC12E3">
        <w:rPr>
          <w:color w:val="000000" w:themeColor="text1"/>
        </w:rPr>
        <w:t xml:space="preserve"> культуры общественного здоровья.</w:t>
      </w:r>
    </w:p>
    <w:p w:rsidR="004943F0" w:rsidRDefault="004943F0" w:rsidP="004943F0">
      <w:pPr>
        <w:spacing w:line="360" w:lineRule="auto"/>
        <w:jc w:val="center"/>
        <w:rPr>
          <w:sz w:val="26"/>
          <w:szCs w:val="26"/>
          <w:shd w:val="clear" w:color="auto" w:fill="FFFFFF"/>
        </w:rPr>
      </w:pPr>
    </w:p>
    <w:p w:rsidR="004943F0" w:rsidRDefault="004943F0" w:rsidP="004943F0">
      <w:pPr>
        <w:spacing w:line="360" w:lineRule="auto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4</w:t>
      </w:r>
    </w:p>
    <w:p w:rsidR="00A423C8" w:rsidRDefault="00936BE2" w:rsidP="00936BE2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CE4130">
        <w:rPr>
          <w:sz w:val="26"/>
          <w:szCs w:val="26"/>
          <w:shd w:val="clear" w:color="auto" w:fill="FFFFFF"/>
        </w:rPr>
        <w:t xml:space="preserve">Ежегодно учреждениями культуры проводится целый ряд мероприятий, направленных на решение социальных проблем, в рамках реализации федеральных и краевых </w:t>
      </w:r>
      <w:proofErr w:type="gramStart"/>
      <w:r w:rsidRPr="00CE4130">
        <w:rPr>
          <w:sz w:val="26"/>
          <w:szCs w:val="26"/>
          <w:shd w:val="clear" w:color="auto" w:fill="FFFFFF"/>
        </w:rPr>
        <w:t>законов по</w:t>
      </w:r>
      <w:proofErr w:type="gramEnd"/>
      <w:r w:rsidRPr="00CE4130">
        <w:rPr>
          <w:sz w:val="26"/>
          <w:szCs w:val="26"/>
          <w:shd w:val="clear" w:color="auto" w:fill="FFFFFF"/>
        </w:rPr>
        <w:t xml:space="preserve"> экологическому воспитанию, организации досуга детей и </w:t>
      </w:r>
    </w:p>
    <w:p w:rsidR="00936BE2" w:rsidRPr="00CE4130" w:rsidRDefault="00936BE2" w:rsidP="00A423C8">
      <w:pPr>
        <w:spacing w:line="360" w:lineRule="auto"/>
        <w:jc w:val="both"/>
        <w:rPr>
          <w:sz w:val="26"/>
          <w:szCs w:val="26"/>
          <w:shd w:val="clear" w:color="auto" w:fill="FFFFFF"/>
        </w:rPr>
      </w:pPr>
      <w:proofErr w:type="gramStart"/>
      <w:r w:rsidRPr="00CE4130">
        <w:rPr>
          <w:sz w:val="26"/>
          <w:szCs w:val="26"/>
          <w:shd w:val="clear" w:color="auto" w:fill="FFFFFF"/>
        </w:rPr>
        <w:t>молодежи, ветеранов, реабилитации инвалидов, семейному отдыху, профилактике наркомании, ВИЧ-инфекции, алкоголизма, безнадзорности и правонарушений, по пропаганде здорового образа жизни.</w:t>
      </w:r>
      <w:proofErr w:type="gramEnd"/>
    </w:p>
    <w:p w:rsidR="00936BE2" w:rsidRPr="00CE4130" w:rsidRDefault="00936BE2" w:rsidP="00936BE2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CE4130">
        <w:rPr>
          <w:sz w:val="26"/>
          <w:szCs w:val="26"/>
          <w:shd w:val="clear" w:color="auto" w:fill="FFFFFF"/>
        </w:rPr>
        <w:t>В целях профилактики негативных явлений учреждениями культуры проведено мероприятий: в 2020 году - 72 (3300 участников), в 2019 году - 52 (2500 участников), в 2018 - 36 (1350 участников). Проведены семинары-тренинги по здоровому образу</w:t>
      </w:r>
      <w:r w:rsidRPr="00936BE2">
        <w:rPr>
          <w:color w:val="333333"/>
          <w:sz w:val="26"/>
          <w:szCs w:val="26"/>
          <w:shd w:val="clear" w:color="auto" w:fill="FFFFFF"/>
        </w:rPr>
        <w:t xml:space="preserve"> </w:t>
      </w:r>
      <w:r w:rsidRPr="00CE4130">
        <w:rPr>
          <w:sz w:val="26"/>
          <w:szCs w:val="26"/>
          <w:shd w:val="clear" w:color="auto" w:fill="FFFFFF"/>
        </w:rPr>
        <w:t>жизни, в которых приняли участие подростки «группы риска», информационные часы, тематические мероприятия.</w:t>
      </w:r>
    </w:p>
    <w:p w:rsidR="00E53F41" w:rsidRPr="00BC12E3" w:rsidRDefault="00E53F41" w:rsidP="00BC12E3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BC12E3">
        <w:rPr>
          <w:color w:val="000000" w:themeColor="text1"/>
          <w:sz w:val="26"/>
          <w:szCs w:val="26"/>
        </w:rPr>
        <w:t xml:space="preserve">Общая структура </w:t>
      </w:r>
      <w:r w:rsidR="00936BE2">
        <w:rPr>
          <w:color w:val="000000" w:themeColor="text1"/>
          <w:sz w:val="26"/>
          <w:szCs w:val="26"/>
        </w:rPr>
        <w:t xml:space="preserve"> </w:t>
      </w:r>
      <w:r w:rsidRPr="00936BE2">
        <w:rPr>
          <w:color w:val="000000" w:themeColor="text1"/>
          <w:sz w:val="26"/>
          <w:szCs w:val="26"/>
        </w:rPr>
        <w:t>физкультурного движения</w:t>
      </w:r>
      <w:r w:rsidRPr="00BC12E3">
        <w:rPr>
          <w:color w:val="000000" w:themeColor="text1"/>
          <w:sz w:val="26"/>
          <w:szCs w:val="26"/>
        </w:rPr>
        <w:t xml:space="preserve"> в </w:t>
      </w:r>
      <w:r w:rsidR="00D448B1">
        <w:rPr>
          <w:color w:val="000000" w:themeColor="text1"/>
          <w:sz w:val="26"/>
          <w:szCs w:val="26"/>
        </w:rPr>
        <w:t xml:space="preserve">Находкинском </w:t>
      </w:r>
      <w:r w:rsidR="00E671BE">
        <w:rPr>
          <w:color w:val="000000" w:themeColor="text1"/>
          <w:sz w:val="26"/>
          <w:szCs w:val="26"/>
        </w:rPr>
        <w:t xml:space="preserve"> городском округе в 2020</w:t>
      </w:r>
      <w:r w:rsidRPr="00BC12E3">
        <w:rPr>
          <w:color w:val="000000" w:themeColor="text1"/>
          <w:sz w:val="26"/>
          <w:szCs w:val="26"/>
        </w:rPr>
        <w:t xml:space="preserve"> году включает в себя </w:t>
      </w:r>
      <w:r w:rsidR="009142D2">
        <w:rPr>
          <w:color w:val="000000" w:themeColor="text1"/>
          <w:sz w:val="26"/>
          <w:szCs w:val="26"/>
        </w:rPr>
        <w:t>37</w:t>
      </w:r>
      <w:r w:rsidRPr="00BC12E3">
        <w:rPr>
          <w:color w:val="000000" w:themeColor="text1"/>
          <w:sz w:val="26"/>
          <w:szCs w:val="26"/>
        </w:rPr>
        <w:t xml:space="preserve"> коллектив</w:t>
      </w:r>
      <w:r w:rsidR="00E671BE">
        <w:rPr>
          <w:color w:val="000000" w:themeColor="text1"/>
          <w:sz w:val="26"/>
          <w:szCs w:val="26"/>
        </w:rPr>
        <w:t>ов</w:t>
      </w:r>
      <w:r w:rsidRPr="00BC12E3">
        <w:rPr>
          <w:color w:val="000000" w:themeColor="text1"/>
          <w:sz w:val="26"/>
          <w:szCs w:val="26"/>
        </w:rPr>
        <w:t xml:space="preserve"> физкультуры из числа общеобразовательных школ, детских дошкольных учреждений, предприятий</w:t>
      </w:r>
      <w:r w:rsidR="00A06D2D">
        <w:rPr>
          <w:color w:val="000000" w:themeColor="text1"/>
          <w:sz w:val="26"/>
          <w:szCs w:val="26"/>
        </w:rPr>
        <w:t xml:space="preserve"> и иных организаций. К</w:t>
      </w:r>
      <w:r w:rsidRPr="00BC12E3">
        <w:rPr>
          <w:color w:val="000000" w:themeColor="text1"/>
          <w:sz w:val="26"/>
          <w:szCs w:val="26"/>
        </w:rPr>
        <w:t xml:space="preserve">роме того существуют </w:t>
      </w:r>
      <w:r w:rsidR="009142D2">
        <w:rPr>
          <w:color w:val="000000" w:themeColor="text1"/>
          <w:sz w:val="26"/>
          <w:szCs w:val="26"/>
        </w:rPr>
        <w:t>24</w:t>
      </w:r>
      <w:r w:rsidRPr="00BC12E3">
        <w:rPr>
          <w:color w:val="000000" w:themeColor="text1"/>
          <w:sz w:val="26"/>
          <w:szCs w:val="26"/>
        </w:rPr>
        <w:t xml:space="preserve"> спортивны</w:t>
      </w:r>
      <w:r w:rsidR="00E671BE">
        <w:rPr>
          <w:color w:val="000000" w:themeColor="text1"/>
          <w:sz w:val="26"/>
          <w:szCs w:val="26"/>
        </w:rPr>
        <w:t>е</w:t>
      </w:r>
      <w:r w:rsidRPr="00BC12E3">
        <w:rPr>
          <w:color w:val="000000" w:themeColor="text1"/>
          <w:sz w:val="26"/>
          <w:szCs w:val="26"/>
        </w:rPr>
        <w:t xml:space="preserve"> федераци</w:t>
      </w:r>
      <w:r w:rsidR="00E671BE">
        <w:rPr>
          <w:color w:val="000000" w:themeColor="text1"/>
          <w:sz w:val="26"/>
          <w:szCs w:val="26"/>
        </w:rPr>
        <w:t>и</w:t>
      </w:r>
      <w:r w:rsidRPr="00BC12E3">
        <w:rPr>
          <w:color w:val="000000" w:themeColor="text1"/>
          <w:sz w:val="26"/>
          <w:szCs w:val="26"/>
        </w:rPr>
        <w:t xml:space="preserve">, </w:t>
      </w:r>
      <w:r w:rsidR="009142D2">
        <w:rPr>
          <w:color w:val="000000" w:themeColor="text1"/>
          <w:sz w:val="26"/>
          <w:szCs w:val="26"/>
        </w:rPr>
        <w:t>13</w:t>
      </w:r>
      <w:r w:rsidRPr="00BC12E3">
        <w:rPr>
          <w:color w:val="000000" w:themeColor="text1"/>
          <w:sz w:val="26"/>
          <w:szCs w:val="26"/>
        </w:rPr>
        <w:t xml:space="preserve"> спортивных клуб</w:t>
      </w:r>
      <w:r w:rsidR="00E671BE">
        <w:rPr>
          <w:color w:val="000000" w:themeColor="text1"/>
          <w:sz w:val="26"/>
          <w:szCs w:val="26"/>
        </w:rPr>
        <w:t>ов</w:t>
      </w:r>
      <w:r w:rsidRPr="00BC12E3">
        <w:rPr>
          <w:color w:val="000000" w:themeColor="text1"/>
          <w:sz w:val="26"/>
          <w:szCs w:val="26"/>
        </w:rPr>
        <w:t xml:space="preserve">, </w:t>
      </w:r>
      <w:r w:rsidR="00D448B1">
        <w:rPr>
          <w:color w:val="000000" w:themeColor="text1"/>
          <w:sz w:val="26"/>
          <w:szCs w:val="26"/>
        </w:rPr>
        <w:t>5 спортивных</w:t>
      </w:r>
      <w:r w:rsidRPr="00BC12E3">
        <w:rPr>
          <w:color w:val="000000" w:themeColor="text1"/>
          <w:sz w:val="26"/>
          <w:szCs w:val="26"/>
        </w:rPr>
        <w:t xml:space="preserve"> школ</w:t>
      </w:r>
      <w:r w:rsidR="00D448B1">
        <w:rPr>
          <w:color w:val="000000" w:themeColor="text1"/>
          <w:sz w:val="26"/>
          <w:szCs w:val="26"/>
        </w:rPr>
        <w:t>, 3 учреждени</w:t>
      </w:r>
      <w:r w:rsidR="00E671BE">
        <w:rPr>
          <w:color w:val="000000" w:themeColor="text1"/>
          <w:sz w:val="26"/>
          <w:szCs w:val="26"/>
        </w:rPr>
        <w:t>я</w:t>
      </w:r>
      <w:r w:rsidR="00D448B1">
        <w:rPr>
          <w:color w:val="000000" w:themeColor="text1"/>
          <w:sz w:val="26"/>
          <w:szCs w:val="26"/>
        </w:rPr>
        <w:t xml:space="preserve"> спортивной направленности</w:t>
      </w:r>
      <w:r w:rsidRPr="00BC12E3">
        <w:rPr>
          <w:color w:val="000000" w:themeColor="text1"/>
          <w:sz w:val="26"/>
          <w:szCs w:val="26"/>
        </w:rPr>
        <w:t xml:space="preserve">. В зимний период были подготовлены и залиты </w:t>
      </w:r>
      <w:r w:rsidR="009142D2">
        <w:rPr>
          <w:color w:val="000000" w:themeColor="text1"/>
          <w:sz w:val="26"/>
          <w:szCs w:val="26"/>
        </w:rPr>
        <w:t>11</w:t>
      </w:r>
      <w:r w:rsidRPr="00BC12E3">
        <w:rPr>
          <w:color w:val="000000" w:themeColor="text1"/>
          <w:sz w:val="26"/>
          <w:szCs w:val="26"/>
        </w:rPr>
        <w:t xml:space="preserve"> </w:t>
      </w:r>
      <w:r w:rsidR="000D274C" w:rsidRPr="00AA6B27">
        <w:rPr>
          <w:sz w:val="26"/>
          <w:szCs w:val="26"/>
        </w:rPr>
        <w:t>хоккейных коробок и катков</w:t>
      </w:r>
      <w:r w:rsidRPr="00BC12E3">
        <w:rPr>
          <w:color w:val="000000" w:themeColor="text1"/>
          <w:sz w:val="26"/>
          <w:szCs w:val="26"/>
        </w:rPr>
        <w:t>. Развивается сеть коммерческих тренажерных залов (</w:t>
      </w:r>
      <w:r w:rsidR="009142D2">
        <w:rPr>
          <w:color w:val="000000" w:themeColor="text1"/>
          <w:sz w:val="26"/>
          <w:szCs w:val="26"/>
        </w:rPr>
        <w:t>5</w:t>
      </w:r>
      <w:r w:rsidRPr="00BC12E3">
        <w:rPr>
          <w:color w:val="000000" w:themeColor="text1"/>
          <w:sz w:val="26"/>
          <w:szCs w:val="26"/>
        </w:rPr>
        <w:t xml:space="preserve"> шт.).</w:t>
      </w:r>
    </w:p>
    <w:p w:rsidR="009142D2" w:rsidRPr="00A77B7F" w:rsidRDefault="009142D2" w:rsidP="009142D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Для привлечения </w:t>
      </w:r>
      <w:r w:rsidRPr="00A77B7F">
        <w:rPr>
          <w:rFonts w:eastAsia="Calibri"/>
          <w:sz w:val="26"/>
          <w:szCs w:val="26"/>
        </w:rPr>
        <w:t>населения Находкинского городского округа, в том числе учащихся общеобразовательных учреждений,  инвалидов и других маломобильных групп населения к организованным занятиям физической культурой и спортом</w:t>
      </w:r>
      <w:r>
        <w:rPr>
          <w:rFonts w:eastAsia="Calibri"/>
          <w:sz w:val="26"/>
          <w:szCs w:val="26"/>
        </w:rPr>
        <w:t xml:space="preserve"> </w:t>
      </w:r>
      <w:r w:rsidR="000D274C">
        <w:rPr>
          <w:rFonts w:eastAsia="Calibri"/>
          <w:sz w:val="26"/>
          <w:szCs w:val="26"/>
        </w:rPr>
        <w:t xml:space="preserve">в 2019 году </w:t>
      </w:r>
      <w:r>
        <w:rPr>
          <w:rFonts w:eastAsia="Calibri"/>
          <w:sz w:val="26"/>
          <w:szCs w:val="26"/>
        </w:rPr>
        <w:t>были выполнены следующие мероприятия:</w:t>
      </w:r>
    </w:p>
    <w:p w:rsidR="009142D2" w:rsidRDefault="009142D2" w:rsidP="009142D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sz w:val="26"/>
          <w:szCs w:val="26"/>
        </w:rPr>
        <w:t xml:space="preserve">Проведено </w:t>
      </w:r>
      <w:r>
        <w:rPr>
          <w:sz w:val="26"/>
          <w:szCs w:val="26"/>
        </w:rPr>
        <w:t>140</w:t>
      </w:r>
      <w:r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>
        <w:rPr>
          <w:sz w:val="26"/>
          <w:szCs w:val="26"/>
        </w:rPr>
        <w:t xml:space="preserve">15 116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AA6B27">
        <w:rPr>
          <w:sz w:val="26"/>
          <w:szCs w:val="26"/>
        </w:rPr>
        <w:t>,   согласно   календарному плану официальных спортивных мероприятий и физкультурных мероприятий отдела по физической культуре и спорту администрации Находкинского городского округа  на 201</w:t>
      </w:r>
      <w:r>
        <w:rPr>
          <w:sz w:val="26"/>
          <w:szCs w:val="26"/>
        </w:rPr>
        <w:t>9</w:t>
      </w:r>
      <w:r w:rsidRPr="00AA6B27">
        <w:rPr>
          <w:sz w:val="26"/>
          <w:szCs w:val="26"/>
        </w:rPr>
        <w:t xml:space="preserve">г. </w:t>
      </w:r>
    </w:p>
    <w:p w:rsidR="009142D2" w:rsidRDefault="009142D2" w:rsidP="009142D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Pr="00AA6B27">
        <w:rPr>
          <w:sz w:val="26"/>
          <w:szCs w:val="26"/>
        </w:rPr>
        <w:t xml:space="preserve">аправлены для участия в краевых и межмуниципальных физкультурных и спортивных мероприятиях  спортсмены, спортивные  сборные  команды </w:t>
      </w:r>
      <w:r w:rsidR="00E671BE" w:rsidRPr="00AA6B27">
        <w:rPr>
          <w:sz w:val="26"/>
          <w:szCs w:val="26"/>
        </w:rPr>
        <w:t xml:space="preserve">Находкинского городского округа  </w:t>
      </w:r>
      <w:r w:rsidRPr="00AA6B27">
        <w:rPr>
          <w:sz w:val="26"/>
          <w:szCs w:val="26"/>
        </w:rPr>
        <w:t>и лица их сопровождающие – (</w:t>
      </w:r>
      <w:r>
        <w:rPr>
          <w:sz w:val="26"/>
          <w:szCs w:val="26"/>
        </w:rPr>
        <w:t>102</w:t>
      </w:r>
      <w:r w:rsidRPr="00AA6B27">
        <w:rPr>
          <w:sz w:val="26"/>
          <w:szCs w:val="26"/>
        </w:rPr>
        <w:t xml:space="preserve"> выезд</w:t>
      </w:r>
      <w:r>
        <w:rPr>
          <w:sz w:val="26"/>
          <w:szCs w:val="26"/>
        </w:rPr>
        <w:t>а</w:t>
      </w:r>
      <w:r w:rsidRPr="00AA6B27">
        <w:rPr>
          <w:sz w:val="26"/>
          <w:szCs w:val="26"/>
        </w:rPr>
        <w:t xml:space="preserve">) </w:t>
      </w:r>
      <w:r>
        <w:rPr>
          <w:sz w:val="26"/>
          <w:szCs w:val="26"/>
        </w:rPr>
        <w:t>1 682</w:t>
      </w:r>
      <w:r w:rsidRPr="00AA6B27">
        <w:rPr>
          <w:sz w:val="26"/>
          <w:szCs w:val="26"/>
        </w:rPr>
        <w:t xml:space="preserve"> спортсмена</w:t>
      </w:r>
      <w:r w:rsidR="00653D94">
        <w:rPr>
          <w:sz w:val="26"/>
          <w:szCs w:val="26"/>
        </w:rPr>
        <w:t>.</w:t>
      </w:r>
    </w:p>
    <w:p w:rsidR="000D274C" w:rsidRDefault="000D274C" w:rsidP="000D274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05DD1">
        <w:rPr>
          <w:sz w:val="26"/>
          <w:szCs w:val="26"/>
        </w:rPr>
        <w:t>М</w:t>
      </w:r>
      <w:r>
        <w:rPr>
          <w:sz w:val="26"/>
          <w:szCs w:val="26"/>
        </w:rPr>
        <w:t>униципальн</w:t>
      </w:r>
      <w:r w:rsidR="00E05DD1">
        <w:rPr>
          <w:sz w:val="26"/>
          <w:szCs w:val="26"/>
        </w:rPr>
        <w:t>ым</w:t>
      </w:r>
      <w:r>
        <w:rPr>
          <w:sz w:val="26"/>
          <w:szCs w:val="26"/>
        </w:rPr>
        <w:t xml:space="preserve"> бюджетн</w:t>
      </w:r>
      <w:r w:rsidR="00E05DD1">
        <w:rPr>
          <w:sz w:val="26"/>
          <w:szCs w:val="26"/>
        </w:rPr>
        <w:t>ым</w:t>
      </w:r>
      <w:r>
        <w:rPr>
          <w:sz w:val="26"/>
          <w:szCs w:val="26"/>
        </w:rPr>
        <w:t xml:space="preserve"> учреждени</w:t>
      </w:r>
      <w:r w:rsidR="00E05DD1">
        <w:rPr>
          <w:sz w:val="26"/>
          <w:szCs w:val="26"/>
        </w:rPr>
        <w:t>ем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>
        <w:rPr>
          <w:sz w:val="26"/>
          <w:szCs w:val="26"/>
        </w:rPr>
        <w:t>3110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занятий физкультурно-спортивной направленности по месту проживания граждан</w:t>
      </w:r>
      <w:r w:rsidR="00653D94">
        <w:rPr>
          <w:sz w:val="26"/>
          <w:szCs w:val="26"/>
        </w:rPr>
        <w:t>,</w:t>
      </w:r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>в которых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44 900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4943F0" w:rsidRDefault="004943F0" w:rsidP="004943F0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</w:p>
    <w:p w:rsidR="00A423C8" w:rsidRDefault="000D274C" w:rsidP="00936DEE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36DEE">
        <w:rPr>
          <w:sz w:val="26"/>
          <w:szCs w:val="26"/>
        </w:rPr>
        <w:t xml:space="preserve">4. Организовано и проведено 4 Фестиваля в рамках </w:t>
      </w:r>
      <w:r w:rsidR="00936DEE" w:rsidRPr="00936DEE">
        <w:rPr>
          <w:sz w:val="26"/>
          <w:szCs w:val="26"/>
        </w:rPr>
        <w:t xml:space="preserve">Всероссийского физкультурно-спортивного комплекса «Готов к труду и обороне» </w:t>
      </w:r>
      <w:r w:rsidR="00936DEE">
        <w:rPr>
          <w:sz w:val="26"/>
          <w:szCs w:val="26"/>
        </w:rPr>
        <w:t xml:space="preserve"> (далее – ВФСК  ГТО) </w:t>
      </w:r>
      <w:proofErr w:type="gramStart"/>
      <w:r w:rsidRPr="00936DEE">
        <w:rPr>
          <w:sz w:val="26"/>
          <w:szCs w:val="26"/>
        </w:rPr>
        <w:t>среди</w:t>
      </w:r>
      <w:proofErr w:type="gramEnd"/>
      <w:r w:rsidRPr="00936DEE">
        <w:rPr>
          <w:sz w:val="26"/>
          <w:szCs w:val="26"/>
        </w:rPr>
        <w:t xml:space="preserve"> обучающихся </w:t>
      </w:r>
      <w:r w:rsidR="00936DEE" w:rsidRPr="00936DEE">
        <w:rPr>
          <w:color w:val="000000"/>
          <w:sz w:val="26"/>
          <w:szCs w:val="26"/>
        </w:rPr>
        <w:t xml:space="preserve">муниципальных бюджетных общеобразовательных </w:t>
      </w:r>
    </w:p>
    <w:p w:rsidR="000D274C" w:rsidRPr="00936DEE" w:rsidRDefault="00936DEE" w:rsidP="00A423C8">
      <w:pPr>
        <w:spacing w:line="360" w:lineRule="auto"/>
        <w:jc w:val="both"/>
        <w:rPr>
          <w:sz w:val="26"/>
          <w:szCs w:val="26"/>
        </w:rPr>
      </w:pPr>
      <w:r w:rsidRPr="00936DEE">
        <w:rPr>
          <w:color w:val="000000"/>
          <w:sz w:val="26"/>
          <w:szCs w:val="26"/>
        </w:rPr>
        <w:t>учреждений Находкинского городского округа</w:t>
      </w:r>
      <w:r w:rsidR="000D274C" w:rsidRPr="00936DEE">
        <w:rPr>
          <w:sz w:val="26"/>
          <w:szCs w:val="26"/>
        </w:rPr>
        <w:t>.</w:t>
      </w:r>
    </w:p>
    <w:p w:rsidR="000D274C" w:rsidRDefault="000D274C" w:rsidP="000D274C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A6B27">
        <w:rPr>
          <w:sz w:val="26"/>
          <w:szCs w:val="26"/>
        </w:rPr>
        <w:t>Центр тестирования ВФСК ГТО в 201</w:t>
      </w:r>
      <w:r>
        <w:rPr>
          <w:sz w:val="26"/>
          <w:szCs w:val="26"/>
        </w:rPr>
        <w:t>9</w:t>
      </w:r>
      <w:r w:rsidRPr="00AA6B27">
        <w:rPr>
          <w:sz w:val="26"/>
          <w:szCs w:val="26"/>
        </w:rPr>
        <w:t>г. продолжил работу по внедрению комплекса ГТО на территории Находкинского городского округа среди всех возрастных групп населения.</w:t>
      </w:r>
      <w:r>
        <w:rPr>
          <w:sz w:val="26"/>
          <w:szCs w:val="26"/>
        </w:rPr>
        <w:t xml:space="preserve">  </w:t>
      </w:r>
    </w:p>
    <w:p w:rsidR="000D274C" w:rsidRDefault="000D274C" w:rsidP="000D274C">
      <w:pPr>
        <w:spacing w:line="360" w:lineRule="auto"/>
        <w:ind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>
        <w:rPr>
          <w:sz w:val="26"/>
          <w:szCs w:val="26"/>
        </w:rPr>
        <w:t>1473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чел. </w:t>
      </w:r>
    </w:p>
    <w:p w:rsidR="000D274C" w:rsidRDefault="000D274C" w:rsidP="000D274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Знаки </w:t>
      </w:r>
      <w:r w:rsidRPr="009733E4">
        <w:rPr>
          <w:sz w:val="26"/>
          <w:szCs w:val="26"/>
        </w:rPr>
        <w:t>ВФСК ГТО в 201</w:t>
      </w:r>
      <w:r>
        <w:rPr>
          <w:sz w:val="26"/>
          <w:szCs w:val="26"/>
        </w:rPr>
        <w:t>9</w:t>
      </w:r>
      <w:r w:rsidRPr="009733E4">
        <w:rPr>
          <w:sz w:val="26"/>
          <w:szCs w:val="26"/>
        </w:rPr>
        <w:t>г. получили</w:t>
      </w:r>
      <w:r>
        <w:rPr>
          <w:sz w:val="26"/>
          <w:szCs w:val="26"/>
        </w:rPr>
        <w:t>:</w:t>
      </w:r>
    </w:p>
    <w:p w:rsidR="000D274C" w:rsidRPr="00845A12" w:rsidRDefault="000D274C" w:rsidP="000D274C">
      <w:pPr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золотые знаки  -</w:t>
      </w:r>
      <w:r>
        <w:rPr>
          <w:sz w:val="26"/>
          <w:szCs w:val="26"/>
        </w:rPr>
        <w:t>343</w:t>
      </w:r>
      <w:r w:rsidRPr="00845A12">
        <w:rPr>
          <w:sz w:val="26"/>
          <w:szCs w:val="26"/>
        </w:rPr>
        <w:t xml:space="preserve"> чел., </w:t>
      </w:r>
    </w:p>
    <w:p w:rsidR="000D274C" w:rsidRPr="00845A12" w:rsidRDefault="000D274C" w:rsidP="000D274C">
      <w:pPr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серебряные знаки -</w:t>
      </w:r>
      <w:r>
        <w:rPr>
          <w:sz w:val="26"/>
          <w:szCs w:val="26"/>
        </w:rPr>
        <w:t>443</w:t>
      </w:r>
      <w:r w:rsidRPr="00845A12">
        <w:rPr>
          <w:sz w:val="26"/>
          <w:szCs w:val="26"/>
        </w:rPr>
        <w:t xml:space="preserve"> чел., </w:t>
      </w:r>
    </w:p>
    <w:p w:rsidR="000D274C" w:rsidRPr="00845A12" w:rsidRDefault="000D274C" w:rsidP="000D274C">
      <w:pPr>
        <w:spacing w:line="360" w:lineRule="auto"/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бронзовые знаки -</w:t>
      </w:r>
      <w:r>
        <w:rPr>
          <w:sz w:val="26"/>
          <w:szCs w:val="26"/>
        </w:rPr>
        <w:t>242</w:t>
      </w:r>
      <w:r w:rsidRPr="00845A12">
        <w:rPr>
          <w:sz w:val="26"/>
          <w:szCs w:val="26"/>
        </w:rPr>
        <w:t xml:space="preserve"> чел.    </w:t>
      </w:r>
    </w:p>
    <w:p w:rsidR="00E53F41" w:rsidRPr="00BC12E3" w:rsidRDefault="00E53F41" w:rsidP="000D274C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BC12E3">
        <w:rPr>
          <w:color w:val="000000" w:themeColor="text1"/>
          <w:sz w:val="26"/>
          <w:szCs w:val="26"/>
        </w:rPr>
        <w:t xml:space="preserve">Численность населения, систематически занимающегося физической культурой и спортом в 2019 году, составляет </w:t>
      </w:r>
      <w:r w:rsidR="000D274C">
        <w:rPr>
          <w:color w:val="000000" w:themeColor="text1"/>
          <w:sz w:val="26"/>
          <w:szCs w:val="26"/>
        </w:rPr>
        <w:t>54673</w:t>
      </w:r>
      <w:r w:rsidRPr="00BC12E3">
        <w:rPr>
          <w:color w:val="000000" w:themeColor="text1"/>
          <w:sz w:val="26"/>
          <w:szCs w:val="26"/>
        </w:rPr>
        <w:t xml:space="preserve"> человек, что составляет </w:t>
      </w:r>
      <w:r w:rsidR="000D274C">
        <w:rPr>
          <w:color w:val="000000" w:themeColor="text1"/>
          <w:sz w:val="26"/>
          <w:szCs w:val="26"/>
        </w:rPr>
        <w:t>39,51</w:t>
      </w:r>
      <w:r w:rsidRPr="00BC12E3">
        <w:rPr>
          <w:color w:val="000000" w:themeColor="text1"/>
          <w:sz w:val="26"/>
          <w:szCs w:val="26"/>
        </w:rPr>
        <w:t>% от численности населения городского округа.</w:t>
      </w:r>
    </w:p>
    <w:p w:rsidR="00E53F41" w:rsidRPr="00BC12E3" w:rsidRDefault="00E53F41" w:rsidP="00BC12E3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BC12E3">
        <w:rPr>
          <w:color w:val="000000" w:themeColor="text1"/>
          <w:sz w:val="26"/>
          <w:szCs w:val="26"/>
        </w:rPr>
        <w:t>В настоящий момент имеется ряд проблем, влияющих на развитие физической культуры и спорта на территории городского округа: недостаточное привлечение населения к регулярным занятиям физической культурой и спортом; нехватка профессиональных тренерских кадров (</w:t>
      </w:r>
      <w:r w:rsidR="000D274C">
        <w:rPr>
          <w:color w:val="000000" w:themeColor="text1"/>
          <w:sz w:val="26"/>
          <w:szCs w:val="26"/>
        </w:rPr>
        <w:t>волейбол, баскетбол, спортивная, акробатика, тяжелая атлетика, бадминтон</w:t>
      </w:r>
      <w:r w:rsidRPr="00BC12E3">
        <w:rPr>
          <w:color w:val="000000" w:themeColor="text1"/>
          <w:sz w:val="26"/>
          <w:szCs w:val="26"/>
        </w:rPr>
        <w:t>), малое количество современных спортивных площадок  для занятий спортом по месту жительства</w:t>
      </w:r>
      <w:r w:rsidR="000D274C">
        <w:rPr>
          <w:color w:val="000000" w:themeColor="text1"/>
          <w:sz w:val="26"/>
          <w:szCs w:val="26"/>
        </w:rPr>
        <w:t>, муниципальных спортивных комплексов</w:t>
      </w:r>
      <w:r w:rsidRPr="00BC12E3">
        <w:rPr>
          <w:color w:val="000000" w:themeColor="text1"/>
          <w:sz w:val="26"/>
          <w:szCs w:val="26"/>
        </w:rPr>
        <w:t>.</w:t>
      </w:r>
      <w:proofErr w:type="gramEnd"/>
    </w:p>
    <w:p w:rsidR="004943F0" w:rsidRDefault="00936BE2" w:rsidP="00936BE2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По состоянию на 31 декабря 2019 года на учете в </w:t>
      </w:r>
      <w:r w:rsidR="00936DEE">
        <w:rPr>
          <w:sz w:val="26"/>
          <w:szCs w:val="26"/>
        </w:rPr>
        <w:t>к</w:t>
      </w:r>
      <w:r w:rsidRPr="00936BE2">
        <w:rPr>
          <w:sz w:val="26"/>
          <w:szCs w:val="26"/>
        </w:rPr>
        <w:t>омиссии</w:t>
      </w:r>
      <w:r w:rsidR="00936DEE">
        <w:rPr>
          <w:sz w:val="26"/>
          <w:szCs w:val="26"/>
        </w:rPr>
        <w:t xml:space="preserve"> по делам несовершеннолетних</w:t>
      </w:r>
      <w:r w:rsidRPr="00936BE2">
        <w:rPr>
          <w:sz w:val="26"/>
          <w:szCs w:val="26"/>
        </w:rPr>
        <w:t xml:space="preserve"> </w:t>
      </w:r>
      <w:r w:rsidR="00936DEE" w:rsidRPr="00936BE2">
        <w:rPr>
          <w:sz w:val="26"/>
          <w:szCs w:val="26"/>
        </w:rPr>
        <w:t>и защите их прав Находкинского городского округа</w:t>
      </w:r>
      <w:r w:rsidR="00936DEE">
        <w:rPr>
          <w:sz w:val="26"/>
          <w:szCs w:val="26"/>
        </w:rPr>
        <w:t xml:space="preserve"> (далее – Комиссия)</w:t>
      </w:r>
      <w:r w:rsidR="00CC3249">
        <w:rPr>
          <w:sz w:val="26"/>
          <w:szCs w:val="26"/>
        </w:rPr>
        <w:t xml:space="preserve"> состоят</w:t>
      </w:r>
      <w:r w:rsidRPr="00936BE2">
        <w:rPr>
          <w:sz w:val="26"/>
          <w:szCs w:val="26"/>
        </w:rPr>
        <w:t xml:space="preserve"> 29 семей  (</w:t>
      </w:r>
      <w:r w:rsidR="002A07E2">
        <w:rPr>
          <w:sz w:val="26"/>
          <w:szCs w:val="26"/>
        </w:rPr>
        <w:t>аналогичный период прошлого года</w:t>
      </w:r>
      <w:r w:rsidRPr="00936BE2">
        <w:rPr>
          <w:sz w:val="26"/>
          <w:szCs w:val="26"/>
        </w:rPr>
        <w:t xml:space="preserve"> – 22), находящихся в социально опасном положении, в них детей - 63 </w:t>
      </w:r>
      <w:r>
        <w:rPr>
          <w:sz w:val="26"/>
          <w:szCs w:val="26"/>
        </w:rPr>
        <w:t xml:space="preserve"> </w:t>
      </w:r>
      <w:r w:rsidRPr="00936BE2">
        <w:rPr>
          <w:sz w:val="26"/>
          <w:szCs w:val="26"/>
        </w:rPr>
        <w:t>(</w:t>
      </w:r>
      <w:r w:rsidR="002A07E2">
        <w:rPr>
          <w:sz w:val="26"/>
          <w:szCs w:val="26"/>
        </w:rPr>
        <w:t>аналогичный период прошлого года</w:t>
      </w:r>
      <w:r w:rsidR="002A07E2" w:rsidRPr="00936BE2">
        <w:rPr>
          <w:sz w:val="26"/>
          <w:szCs w:val="26"/>
        </w:rPr>
        <w:t xml:space="preserve"> </w:t>
      </w:r>
      <w:r w:rsidRPr="00936BE2">
        <w:rPr>
          <w:sz w:val="26"/>
          <w:szCs w:val="26"/>
        </w:rPr>
        <w:t xml:space="preserve">– 40).  </w:t>
      </w:r>
      <w:proofErr w:type="gramStart"/>
      <w:r w:rsidRPr="00936BE2">
        <w:rPr>
          <w:sz w:val="26"/>
          <w:szCs w:val="26"/>
        </w:rPr>
        <w:t>Профилактическая работа с семьями проводится в со</w:t>
      </w:r>
      <w:r w:rsidR="00653D94">
        <w:rPr>
          <w:sz w:val="26"/>
          <w:szCs w:val="26"/>
        </w:rPr>
        <w:t>ответствии с  Федеральным законо</w:t>
      </w:r>
      <w:r w:rsidRPr="00936BE2">
        <w:rPr>
          <w:sz w:val="26"/>
          <w:szCs w:val="26"/>
        </w:rPr>
        <w:t xml:space="preserve">м </w:t>
      </w:r>
      <w:r w:rsidR="00653D94" w:rsidRPr="00936BE2">
        <w:rPr>
          <w:sz w:val="26"/>
          <w:szCs w:val="26"/>
        </w:rPr>
        <w:t>от 24 июня 1999</w:t>
      </w:r>
      <w:r w:rsidR="00653D94">
        <w:rPr>
          <w:sz w:val="26"/>
          <w:szCs w:val="26"/>
        </w:rPr>
        <w:t xml:space="preserve"> года </w:t>
      </w:r>
      <w:r w:rsidRPr="00936BE2">
        <w:rPr>
          <w:sz w:val="26"/>
          <w:szCs w:val="26"/>
        </w:rPr>
        <w:t>№ 120-ФЗ «Об основах системы профилактики безнадзорности и правонарушений несовершеннолетних»,   «Порядком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состоящими на учете в комиссии по делам несовершеннолетних и защите их</w:t>
      </w:r>
      <w:proofErr w:type="gramEnd"/>
      <w:r w:rsidRPr="00936BE2">
        <w:rPr>
          <w:sz w:val="26"/>
          <w:szCs w:val="26"/>
        </w:rPr>
        <w:t xml:space="preserve"> прав Находкинского городского округа»,  утвержденным постановлением комиссии по делам несовершеннолетних и защите их </w:t>
      </w:r>
    </w:p>
    <w:p w:rsidR="004943F0" w:rsidRDefault="004943F0" w:rsidP="00936BE2">
      <w:pPr>
        <w:spacing w:line="360" w:lineRule="auto"/>
        <w:ind w:firstLine="709"/>
        <w:jc w:val="both"/>
        <w:rPr>
          <w:sz w:val="26"/>
          <w:szCs w:val="26"/>
        </w:rPr>
      </w:pPr>
    </w:p>
    <w:p w:rsidR="004943F0" w:rsidRDefault="004943F0" w:rsidP="004943F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936BE2" w:rsidRPr="00936BE2" w:rsidRDefault="00936BE2" w:rsidP="00A423C8">
      <w:pPr>
        <w:spacing w:line="360" w:lineRule="auto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прав Находкинского городского округа от  21 декабря 2010 года,   межведомственным комплексным планом мероприятий, направленных на профилактику безнадзорности, беспризорности, правонарушений несовершеннолетних на территории Находкинского городского округа на 2019 год, утвержденны</w:t>
      </w:r>
      <w:r w:rsidR="00936DEE">
        <w:rPr>
          <w:sz w:val="26"/>
          <w:szCs w:val="26"/>
        </w:rPr>
        <w:t>м</w:t>
      </w:r>
      <w:r w:rsidRPr="00936BE2">
        <w:rPr>
          <w:sz w:val="26"/>
          <w:szCs w:val="26"/>
        </w:rPr>
        <w:t xml:space="preserve"> постановление</w:t>
      </w:r>
      <w:r w:rsidR="00936DEE">
        <w:rPr>
          <w:sz w:val="26"/>
          <w:szCs w:val="26"/>
        </w:rPr>
        <w:t>м</w:t>
      </w:r>
      <w:r w:rsidRPr="00936BE2">
        <w:rPr>
          <w:sz w:val="26"/>
          <w:szCs w:val="26"/>
        </w:rPr>
        <w:t xml:space="preserve"> Комиссии </w:t>
      </w:r>
      <w:r w:rsidR="00653D94" w:rsidRPr="00936BE2">
        <w:rPr>
          <w:sz w:val="26"/>
          <w:szCs w:val="26"/>
        </w:rPr>
        <w:t>от 25</w:t>
      </w:r>
      <w:r w:rsidR="00653D94">
        <w:rPr>
          <w:sz w:val="26"/>
          <w:szCs w:val="26"/>
        </w:rPr>
        <w:t xml:space="preserve">  декабря </w:t>
      </w:r>
      <w:r w:rsidR="00653D94" w:rsidRPr="00936BE2">
        <w:rPr>
          <w:sz w:val="26"/>
          <w:szCs w:val="26"/>
        </w:rPr>
        <w:t>2018</w:t>
      </w:r>
      <w:r w:rsidR="00653D94">
        <w:rPr>
          <w:sz w:val="26"/>
          <w:szCs w:val="26"/>
        </w:rPr>
        <w:t xml:space="preserve"> года </w:t>
      </w:r>
      <w:r w:rsidRPr="00936BE2">
        <w:rPr>
          <w:sz w:val="26"/>
          <w:szCs w:val="26"/>
        </w:rPr>
        <w:t>№165</w:t>
      </w:r>
      <w:r>
        <w:rPr>
          <w:sz w:val="26"/>
          <w:szCs w:val="26"/>
        </w:rPr>
        <w:t>.</w:t>
      </w:r>
    </w:p>
    <w:p w:rsidR="00936BE2" w:rsidRPr="00F65F57" w:rsidRDefault="00936BE2" w:rsidP="00F65F5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2019 году 8 семей получили детское пособие, 1 семья получила субсидию на оплату коммунальных услуг, 6 семей получили меры социальной поддержки,                         13 детей из 10 семей получили помощь в виде одежды, обуви, школьных принадлежностей в ходе акции «Помоги собраться в школу», 37 детям из 23 семей, состоящих на учете, предоставлены социальные услуги на базе  </w:t>
      </w:r>
      <w:r w:rsidR="00653D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Краевого государственного бюджетного </w:t>
      </w:r>
      <w:r w:rsidR="00936DEE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>учреждени</w:t>
      </w:r>
      <w:r w:rsidR="00653D94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="00936DEE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социального</w:t>
      </w:r>
      <w:proofErr w:type="gramEnd"/>
      <w:r w:rsidR="00936DEE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обслуживания</w:t>
      </w:r>
      <w:r w:rsidR="00653D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Находкинского</w:t>
      </w:r>
      <w:r w:rsidR="00F65F57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социально - реабилитационн</w:t>
      </w:r>
      <w:r w:rsidR="00653D94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="00F65F57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центр</w:t>
      </w:r>
      <w:r w:rsidR="00653D94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F65F57"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для несовершеннолетних </w:t>
      </w:r>
      <w:r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>«Альбатрос», в летний период 8 путевок получили дети  в детские оздоровительные лагеря и санатории за счет сре</w:t>
      </w:r>
      <w:proofErr w:type="gramStart"/>
      <w:r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>дств кр</w:t>
      </w:r>
      <w:proofErr w:type="gramEnd"/>
      <w:r w:rsidRPr="00F65F5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аевого бюджета. </w:t>
      </w:r>
    </w:p>
    <w:p w:rsidR="00292AF8" w:rsidRPr="00C46B8E" w:rsidRDefault="00292AF8" w:rsidP="00C46B8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Трое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несовершеннолетних стали участниками профильных летних смен «Волонтер» и «Актив», организованных </w:t>
      </w:r>
      <w:r w:rsidR="006670D6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у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правлением по делам молодежи</w:t>
      </w:r>
      <w:r w:rsidR="006670D6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и туризма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. </w:t>
      </w:r>
      <w:r w:rsidR="00560083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                        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24 подростка охвачено организованным отдыхом в загородных лагерях и лагерях с дневным пребыванием. Трем семьям оказано содействие в оформлении справок, подготовке </w:t>
      </w:r>
      <w:r w:rsidR="009437AF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иных 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документов, в направлении в </w:t>
      </w:r>
      <w:r w:rsidR="00C46B8E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Отделение краевого государст</w:t>
      </w:r>
      <w:r w:rsid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венного бюджетного учреждения «</w:t>
      </w:r>
      <w:r w:rsidR="00C46B8E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Примо</w:t>
      </w:r>
      <w:r w:rsid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рский центр занятости населения»</w:t>
      </w:r>
      <w:r w:rsidR="00C46B8E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в городе Находка </w:t>
      </w:r>
      <w:r w:rsidR="00936BE2" w:rsidRPr="00C46B8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для постановки на учет и трудоустройства. </w:t>
      </w:r>
    </w:p>
    <w:p w:rsidR="00292AF8" w:rsidRDefault="00936BE2" w:rsidP="00936BE2">
      <w:pPr>
        <w:spacing w:line="360" w:lineRule="auto"/>
        <w:ind w:firstLine="567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Трудоустроено  в летний период 18 несовершеннолетних, состоящих на учете.</w:t>
      </w:r>
    </w:p>
    <w:p w:rsidR="00936BE2" w:rsidRPr="00936BE2" w:rsidRDefault="00936BE2" w:rsidP="00936BE2">
      <w:pPr>
        <w:spacing w:line="360" w:lineRule="auto"/>
        <w:ind w:firstLine="567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7 несовершеннолетних трудоустроено специалистами СРЦН «Альбатрос», из семей, которые находятся на социальном сопровождении.</w:t>
      </w:r>
    </w:p>
    <w:p w:rsidR="00936BE2" w:rsidRPr="00936BE2" w:rsidRDefault="00936BE2" w:rsidP="00936BE2">
      <w:pPr>
        <w:spacing w:line="360" w:lineRule="auto"/>
        <w:ind w:firstLine="567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Выдано 69 (2018 год - 73) направлений родителям на консультацию к врачу наркологу и кодирование от алкогольной зависимости на льготных условиях </w:t>
      </w:r>
      <w:r w:rsidR="00292AF8">
        <w:rPr>
          <w:sz w:val="26"/>
          <w:szCs w:val="26"/>
        </w:rPr>
        <w:t xml:space="preserve">                       </w:t>
      </w:r>
      <w:r w:rsidRPr="00936BE2">
        <w:rPr>
          <w:sz w:val="26"/>
          <w:szCs w:val="26"/>
        </w:rPr>
        <w:t xml:space="preserve">(49 человек посетили врача, 8 – прошли курс антиалкогольной терапии, </w:t>
      </w:r>
      <w:r w:rsidR="00292AF8">
        <w:rPr>
          <w:sz w:val="26"/>
          <w:szCs w:val="26"/>
        </w:rPr>
        <w:t xml:space="preserve">                                        </w:t>
      </w:r>
      <w:r w:rsidRPr="00936BE2">
        <w:rPr>
          <w:sz w:val="26"/>
          <w:szCs w:val="26"/>
        </w:rPr>
        <w:t xml:space="preserve">3 - закодировались).   </w:t>
      </w:r>
    </w:p>
    <w:p w:rsidR="004943F0" w:rsidRDefault="00936BE2" w:rsidP="004943F0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В 2019 году Комиссия продолжила работу по организации и проведению различного рода рейдов. Всего в 2019 году проведено 30 рейдов (в 2018 году -  27), посещено 228 семей (в 2018 – 54).  Также в ходе рейдов в вечернее и дневное время посещались семьи и дети, состоящие на всех видах учёта, специалистами служб и учреждений проводились различного рода мероприятия, беседы, анкетирования, тестирования, оказывалась консультативная юридическая помощь, составлялись </w:t>
      </w:r>
    </w:p>
    <w:p w:rsidR="004943F0" w:rsidRDefault="004943F0" w:rsidP="004943F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</w:p>
    <w:p w:rsidR="00A423C8" w:rsidRDefault="00936BE2" w:rsidP="004943F0">
      <w:pPr>
        <w:spacing w:line="360" w:lineRule="auto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административные протоколы на несовершеннолетних и родителей, которые рассматривались на заседаниях Комиссии. По результатам рейдов было организовано информирование между службами города о необходимости принятия мер по фактам </w:t>
      </w:r>
    </w:p>
    <w:p w:rsidR="00936BE2" w:rsidRPr="00936BE2" w:rsidRDefault="00936BE2" w:rsidP="00A423C8">
      <w:pPr>
        <w:spacing w:line="360" w:lineRule="auto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безнадзорности, оказания помощи нуждающимся детям и семьям. Семьи и дети с целью организации индивидуально-профилактической работы </w:t>
      </w:r>
      <w:r w:rsidR="0054418C">
        <w:rPr>
          <w:sz w:val="26"/>
          <w:szCs w:val="26"/>
        </w:rPr>
        <w:t>ставились</w:t>
      </w:r>
      <w:r w:rsidRPr="00936BE2">
        <w:rPr>
          <w:sz w:val="26"/>
          <w:szCs w:val="26"/>
        </w:rPr>
        <w:t xml:space="preserve"> на учёт. 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В результате профилактической работы органов и учреждений системы профилактики с семьями, находящимися в социально опасном положении, в течение 2019 года поставлено на учет 40 семей, в них 146 человек, из них 92 ребенка. За этот же период снято с учета 33 семьи: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- в связи с улучшением социальной ситуаци</w:t>
      </w:r>
      <w:r w:rsidR="00C46B8E">
        <w:rPr>
          <w:sz w:val="26"/>
          <w:szCs w:val="26"/>
        </w:rPr>
        <w:t>и</w:t>
      </w:r>
      <w:r w:rsidRPr="00936BE2">
        <w:rPr>
          <w:sz w:val="26"/>
          <w:szCs w:val="26"/>
        </w:rPr>
        <w:t xml:space="preserve"> – 17 семей;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- в связи  с лишением (ограничением) родительских прав – 5;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- в связи с выездом в другой город – 2;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>- в связи с устранением социально – опасного положения – 9.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В целях защиты прав и законных интересов несовершеннолетних Комиссией и органами опеки и попечительства </w:t>
      </w:r>
      <w:r w:rsidR="00CD18E8">
        <w:rPr>
          <w:sz w:val="26"/>
          <w:szCs w:val="26"/>
        </w:rPr>
        <w:t xml:space="preserve">в 2019 году </w:t>
      </w:r>
      <w:r w:rsidRPr="00936BE2">
        <w:rPr>
          <w:sz w:val="26"/>
          <w:szCs w:val="26"/>
        </w:rPr>
        <w:t xml:space="preserve">подано в суд исковых заявлений: о лишении родительских прав в связи с неблагополучием в семьях – 9. Все исковые </w:t>
      </w:r>
      <w:r w:rsidR="002D2959">
        <w:rPr>
          <w:sz w:val="26"/>
          <w:szCs w:val="26"/>
        </w:rPr>
        <w:t>требования</w:t>
      </w:r>
      <w:r w:rsidRPr="00936BE2">
        <w:rPr>
          <w:sz w:val="26"/>
          <w:szCs w:val="26"/>
        </w:rPr>
        <w:t xml:space="preserve"> удовлетворены.</w:t>
      </w:r>
    </w:p>
    <w:p w:rsidR="00936BE2" w:rsidRPr="00936BE2" w:rsidRDefault="00936BE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936BE2">
        <w:rPr>
          <w:sz w:val="26"/>
          <w:szCs w:val="26"/>
        </w:rPr>
        <w:t xml:space="preserve">Эффективность работы с семьями, находящимися в социально опасном положении, регулярно анализируется на заседаниях </w:t>
      </w:r>
      <w:r w:rsidR="00CD18E8">
        <w:rPr>
          <w:sz w:val="26"/>
          <w:szCs w:val="26"/>
        </w:rPr>
        <w:t>К</w:t>
      </w:r>
      <w:r w:rsidRPr="00936BE2">
        <w:rPr>
          <w:sz w:val="26"/>
          <w:szCs w:val="26"/>
        </w:rPr>
        <w:t xml:space="preserve">омиссии. </w:t>
      </w:r>
    </w:p>
    <w:p w:rsidR="001830EC" w:rsidRPr="00BC12E3" w:rsidRDefault="001830EC" w:rsidP="001D4B89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BC12E3">
        <w:rPr>
          <w:color w:val="000000" w:themeColor="text1"/>
        </w:rPr>
        <w:t xml:space="preserve">Представленная Программа призвана способствовать более полному удовлетворению потребностей населения </w:t>
      </w:r>
      <w:r w:rsidR="0010543C">
        <w:rPr>
          <w:color w:val="000000" w:themeColor="text1"/>
        </w:rPr>
        <w:t>Находкинского</w:t>
      </w:r>
      <w:r w:rsidRPr="00BC12E3">
        <w:rPr>
          <w:color w:val="000000" w:themeColor="text1"/>
        </w:rPr>
        <w:t xml:space="preserve"> городского округа в формировании благоприятной для жизни и здоровья среды обитания (социальной, </w:t>
      </w:r>
      <w:r w:rsidR="000371E6" w:rsidRPr="00BC12E3">
        <w:rPr>
          <w:color w:val="000000" w:themeColor="text1"/>
        </w:rPr>
        <w:t>психологической, информационной</w:t>
      </w:r>
      <w:r w:rsidRPr="00BC12E3">
        <w:rPr>
          <w:color w:val="000000" w:themeColor="text1"/>
        </w:rPr>
        <w:t xml:space="preserve">), формированию культуры здоровья населения и ответственного отношения к своему физическому и психологическому здоровью, а также предлагает консолидацию усилий органов местного самоуправления, организаций всех форм собственности, населения и общественности </w:t>
      </w:r>
      <w:r w:rsidR="002326E0" w:rsidRPr="00BC12E3">
        <w:rPr>
          <w:color w:val="000000" w:themeColor="text1"/>
        </w:rPr>
        <w:t>городского округа</w:t>
      </w:r>
      <w:r w:rsidRPr="00BC12E3">
        <w:rPr>
          <w:color w:val="000000" w:themeColor="text1"/>
        </w:rPr>
        <w:t xml:space="preserve"> в формировании здорового образа жизни населения.</w:t>
      </w:r>
      <w:proofErr w:type="gramEnd"/>
    </w:p>
    <w:p w:rsidR="004943F0" w:rsidRDefault="001830EC" w:rsidP="004943F0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 xml:space="preserve">Состояние здоровья </w:t>
      </w:r>
      <w:r w:rsidR="00B826BC" w:rsidRPr="00BC12E3">
        <w:rPr>
          <w:color w:val="000000" w:themeColor="text1"/>
        </w:rPr>
        <w:t>–</w:t>
      </w:r>
      <w:r w:rsidRPr="00BC12E3">
        <w:rPr>
          <w:color w:val="000000" w:themeColor="text1"/>
        </w:rPr>
        <w:t xml:space="preserve"> это важный показатель социального, экономического и экологического благополучия, показатель качества жизни населения.</w:t>
      </w:r>
      <w:r w:rsidR="000371E6" w:rsidRPr="00BC12E3">
        <w:rPr>
          <w:color w:val="000000" w:themeColor="text1"/>
        </w:rPr>
        <w:t xml:space="preserve"> </w:t>
      </w:r>
      <w:r w:rsidRPr="00BC12E3">
        <w:rPr>
          <w:color w:val="000000" w:themeColor="text1"/>
        </w:rPr>
        <w:t xml:space="preserve">Повысить уровень здоровья </w:t>
      </w:r>
      <w:r w:rsidR="002A07E2">
        <w:rPr>
          <w:color w:val="000000" w:themeColor="text1"/>
        </w:rPr>
        <w:t>настоящего</w:t>
      </w:r>
      <w:r w:rsidRPr="00BC12E3">
        <w:rPr>
          <w:color w:val="000000" w:themeColor="text1"/>
        </w:rPr>
        <w:t xml:space="preserve"> и будущих поколений населения возможно через формирование политики, ориентированной на укрепление здоровья населения, через формирование ответственного отношения людей к своему здоровью и здоровью окружающих.</w:t>
      </w:r>
      <w:r w:rsidR="004943F0" w:rsidRPr="004943F0">
        <w:rPr>
          <w:color w:val="000000" w:themeColor="text1"/>
        </w:rPr>
        <w:t xml:space="preserve"> </w:t>
      </w:r>
    </w:p>
    <w:p w:rsidR="004943F0" w:rsidRDefault="004943F0" w:rsidP="004943F0">
      <w:pPr>
        <w:pStyle w:val="ConsPlusCell"/>
        <w:spacing w:line="360" w:lineRule="auto"/>
        <w:jc w:val="center"/>
        <w:rPr>
          <w:color w:val="000000" w:themeColor="text1"/>
        </w:rPr>
      </w:pPr>
    </w:p>
    <w:p w:rsidR="004943F0" w:rsidRDefault="004943F0" w:rsidP="004943F0">
      <w:pPr>
        <w:pStyle w:val="ConsPlusCell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</w:p>
    <w:p w:rsidR="00F00C7D" w:rsidRDefault="001830EC" w:rsidP="0010543C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 xml:space="preserve">Успешное проведение мероприятий программы, пропагандирующих здоровый образ жизни, направлено на улучшение демографической ситуации в </w:t>
      </w:r>
      <w:r w:rsidR="0010543C">
        <w:rPr>
          <w:color w:val="000000" w:themeColor="text1"/>
        </w:rPr>
        <w:t>Находкинском</w:t>
      </w:r>
      <w:r w:rsidRPr="00BC12E3">
        <w:rPr>
          <w:color w:val="000000" w:themeColor="text1"/>
        </w:rPr>
        <w:t xml:space="preserve"> городском округе.</w:t>
      </w:r>
      <w:r w:rsidR="000371E6" w:rsidRPr="00BC12E3">
        <w:rPr>
          <w:color w:val="000000" w:themeColor="text1"/>
        </w:rPr>
        <w:t xml:space="preserve"> В</w:t>
      </w:r>
      <w:r w:rsidRPr="00BC12E3">
        <w:rPr>
          <w:color w:val="000000" w:themeColor="text1"/>
        </w:rPr>
        <w:t xml:space="preserve">едение жителями </w:t>
      </w:r>
      <w:r w:rsidR="00F72F3C" w:rsidRPr="00BC12E3">
        <w:rPr>
          <w:color w:val="000000" w:themeColor="text1"/>
        </w:rPr>
        <w:t>городского округа</w:t>
      </w:r>
      <w:r w:rsidRPr="00BC12E3">
        <w:rPr>
          <w:color w:val="000000" w:themeColor="text1"/>
        </w:rPr>
        <w:t xml:space="preserve"> здорового образа жизни повлияет на снижение смертности, в том числе среди трудоспособного населения, </w:t>
      </w:r>
    </w:p>
    <w:p w:rsidR="000371E6" w:rsidRPr="00BC12E3" w:rsidRDefault="001830EC" w:rsidP="00F00C7D">
      <w:pPr>
        <w:pStyle w:val="ConsPlusCell"/>
        <w:spacing w:line="360" w:lineRule="auto"/>
        <w:jc w:val="both"/>
        <w:rPr>
          <w:color w:val="000000" w:themeColor="text1"/>
        </w:rPr>
      </w:pPr>
      <w:r w:rsidRPr="00BC12E3">
        <w:rPr>
          <w:color w:val="000000" w:themeColor="text1"/>
        </w:rPr>
        <w:t>снижение заболеваемости среди взрослых и детей, снижение вероятности преждевременного выхода на пенсию по инвалидности, предупреждение болезней</w:t>
      </w:r>
      <w:r w:rsidR="000371E6" w:rsidRPr="00BC12E3">
        <w:rPr>
          <w:color w:val="000000" w:themeColor="text1"/>
        </w:rPr>
        <w:t>.</w:t>
      </w:r>
      <w:r w:rsidRPr="00BC12E3">
        <w:rPr>
          <w:color w:val="000000" w:themeColor="text1"/>
        </w:rPr>
        <w:t xml:space="preserve"> </w:t>
      </w:r>
    </w:p>
    <w:p w:rsidR="001830EC" w:rsidRPr="00BC12E3" w:rsidRDefault="001830EC" w:rsidP="0010543C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>Финансово-экономическим результатом от реализации данной Программы станет увеличение</w:t>
      </w:r>
      <w:r w:rsidR="002A07E2">
        <w:rPr>
          <w:color w:val="000000" w:themeColor="text1"/>
        </w:rPr>
        <w:t xml:space="preserve"> </w:t>
      </w:r>
      <w:r w:rsidRPr="00BC12E3">
        <w:rPr>
          <w:color w:val="000000" w:themeColor="text1"/>
        </w:rPr>
        <w:t>роста числа трудоспособного населения, снижения выплат по больничным листам.</w:t>
      </w:r>
    </w:p>
    <w:p w:rsidR="001830EC" w:rsidRDefault="001830EC" w:rsidP="0010543C">
      <w:pPr>
        <w:pStyle w:val="ConsPlusCell"/>
        <w:spacing w:line="360" w:lineRule="auto"/>
        <w:ind w:firstLine="709"/>
        <w:jc w:val="both"/>
        <w:rPr>
          <w:color w:val="000000" w:themeColor="text1"/>
        </w:rPr>
      </w:pPr>
      <w:r w:rsidRPr="00BC12E3">
        <w:rPr>
          <w:color w:val="000000" w:themeColor="text1"/>
        </w:rPr>
        <w:t>При реализации Программы также усилится межведомственное взаимодействие</w:t>
      </w:r>
      <w:r w:rsidR="002A07E2">
        <w:rPr>
          <w:color w:val="000000" w:themeColor="text1"/>
        </w:rPr>
        <w:t xml:space="preserve"> органов государственной власти и органов местного самоуправления</w:t>
      </w:r>
      <w:r w:rsidR="007D4A4E">
        <w:rPr>
          <w:color w:val="000000" w:themeColor="text1"/>
        </w:rPr>
        <w:t>,</w:t>
      </w:r>
      <w:r w:rsidR="002A07E2">
        <w:rPr>
          <w:color w:val="000000" w:themeColor="text1"/>
        </w:rPr>
        <w:t xml:space="preserve"> </w:t>
      </w:r>
      <w:r w:rsidRPr="00BC12E3">
        <w:rPr>
          <w:color w:val="000000" w:themeColor="text1"/>
        </w:rPr>
        <w:t xml:space="preserve"> активизируется участие гражданского общества и населения</w:t>
      </w:r>
      <w:r w:rsidR="00F72F3C" w:rsidRPr="00BC12E3">
        <w:rPr>
          <w:color w:val="000000" w:themeColor="text1"/>
        </w:rPr>
        <w:t xml:space="preserve"> в пропаганде здорового образа жизни</w:t>
      </w:r>
      <w:r w:rsidRPr="00BC12E3">
        <w:rPr>
          <w:color w:val="000000" w:themeColor="text1"/>
        </w:rPr>
        <w:t>.</w:t>
      </w:r>
    </w:p>
    <w:p w:rsidR="00A423C8" w:rsidRDefault="00A423C8" w:rsidP="00A423C8">
      <w:pPr>
        <w:pStyle w:val="ConsPlusCell"/>
        <w:ind w:firstLine="709"/>
        <w:jc w:val="both"/>
        <w:rPr>
          <w:color w:val="000000" w:themeColor="text1"/>
        </w:rPr>
      </w:pPr>
    </w:p>
    <w:p w:rsidR="00EF1DD3" w:rsidRDefault="00EF1DD3" w:rsidP="00A423C8">
      <w:pPr>
        <w:pStyle w:val="af0"/>
        <w:tabs>
          <w:tab w:val="left" w:pos="1726"/>
        </w:tabs>
        <w:jc w:val="center"/>
        <w:rPr>
          <w:rFonts w:ascii="Times New Roman" w:hAnsi="Times New Roman"/>
          <w:sz w:val="26"/>
          <w:szCs w:val="26"/>
        </w:rPr>
      </w:pPr>
      <w:r w:rsidRPr="00C46B8E">
        <w:rPr>
          <w:rFonts w:ascii="Times New Roman" w:hAnsi="Times New Roman"/>
          <w:sz w:val="26"/>
          <w:szCs w:val="26"/>
        </w:rPr>
        <w:t xml:space="preserve">2. Сроки и этапы реализации </w:t>
      </w:r>
      <w:r w:rsidR="00C46B8E">
        <w:rPr>
          <w:rFonts w:ascii="Times New Roman" w:hAnsi="Times New Roman"/>
          <w:sz w:val="26"/>
          <w:szCs w:val="26"/>
        </w:rPr>
        <w:t>П</w:t>
      </w:r>
      <w:r w:rsidRPr="00C46B8E">
        <w:rPr>
          <w:rFonts w:ascii="Times New Roman" w:hAnsi="Times New Roman"/>
          <w:sz w:val="26"/>
          <w:szCs w:val="26"/>
        </w:rPr>
        <w:t>рограммы.</w:t>
      </w:r>
    </w:p>
    <w:p w:rsidR="00C46B8E" w:rsidRPr="00C46B8E" w:rsidRDefault="00C46B8E" w:rsidP="00EF1DD3">
      <w:pPr>
        <w:pStyle w:val="af0"/>
        <w:tabs>
          <w:tab w:val="left" w:pos="1726"/>
        </w:tabs>
        <w:jc w:val="center"/>
        <w:rPr>
          <w:rFonts w:ascii="Times New Roman" w:hAnsi="Times New Roman"/>
          <w:sz w:val="26"/>
          <w:szCs w:val="26"/>
        </w:rPr>
      </w:pPr>
    </w:p>
    <w:p w:rsidR="00EF1DD3" w:rsidRPr="00616486" w:rsidRDefault="00C46B8E" w:rsidP="00C46B8E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F1DD3" w:rsidRPr="00EB3762">
        <w:rPr>
          <w:rFonts w:ascii="Times New Roman" w:hAnsi="Times New Roman"/>
          <w:sz w:val="26"/>
          <w:szCs w:val="26"/>
        </w:rPr>
        <w:t>рог</w:t>
      </w:r>
      <w:r w:rsidR="00EF1DD3">
        <w:rPr>
          <w:rFonts w:ascii="Times New Roman" w:hAnsi="Times New Roman"/>
          <w:sz w:val="26"/>
          <w:szCs w:val="26"/>
        </w:rPr>
        <w:t>рамма реализуется в период с 2021</w:t>
      </w:r>
      <w:r w:rsidR="00EF1DD3" w:rsidRPr="00EB3762">
        <w:rPr>
          <w:rFonts w:ascii="Times New Roman" w:hAnsi="Times New Roman"/>
          <w:sz w:val="26"/>
          <w:szCs w:val="26"/>
        </w:rPr>
        <w:t xml:space="preserve"> по 202</w:t>
      </w:r>
      <w:r w:rsidR="004943F0">
        <w:rPr>
          <w:rFonts w:ascii="Times New Roman" w:hAnsi="Times New Roman"/>
          <w:sz w:val="26"/>
          <w:szCs w:val="26"/>
        </w:rPr>
        <w:t>5</w:t>
      </w:r>
      <w:r w:rsidR="00EF1DD3" w:rsidRPr="00EB3762">
        <w:rPr>
          <w:rFonts w:ascii="Times New Roman" w:hAnsi="Times New Roman"/>
          <w:sz w:val="26"/>
          <w:szCs w:val="26"/>
        </w:rPr>
        <w:t xml:space="preserve"> годы в один этап.</w:t>
      </w:r>
    </w:p>
    <w:p w:rsidR="00EF1DD3" w:rsidRDefault="00EF1DD3" w:rsidP="00EF1DD3">
      <w:pPr>
        <w:jc w:val="center"/>
        <w:rPr>
          <w:sz w:val="26"/>
          <w:szCs w:val="26"/>
        </w:rPr>
      </w:pPr>
    </w:p>
    <w:p w:rsidR="00EF1DD3" w:rsidRPr="00C46B8E" w:rsidRDefault="00EF1DD3" w:rsidP="00C46B8E">
      <w:pPr>
        <w:jc w:val="center"/>
        <w:rPr>
          <w:sz w:val="26"/>
          <w:szCs w:val="26"/>
        </w:rPr>
      </w:pPr>
      <w:r w:rsidRPr="00C46B8E">
        <w:rPr>
          <w:sz w:val="26"/>
          <w:szCs w:val="26"/>
        </w:rPr>
        <w:t xml:space="preserve">3. Целевые показатели </w:t>
      </w:r>
      <w:r w:rsidR="00B9086D" w:rsidRPr="00C46B8E">
        <w:rPr>
          <w:sz w:val="26"/>
          <w:szCs w:val="26"/>
        </w:rPr>
        <w:t>(</w:t>
      </w:r>
      <w:r w:rsidRPr="00C46B8E">
        <w:rPr>
          <w:sz w:val="26"/>
          <w:szCs w:val="26"/>
        </w:rPr>
        <w:t>индикаторы</w:t>
      </w:r>
      <w:r w:rsidR="00B9086D" w:rsidRPr="00C46B8E">
        <w:rPr>
          <w:sz w:val="26"/>
          <w:szCs w:val="26"/>
        </w:rPr>
        <w:t>)</w:t>
      </w:r>
      <w:r w:rsidRPr="00C46B8E">
        <w:rPr>
          <w:sz w:val="26"/>
          <w:szCs w:val="26"/>
        </w:rPr>
        <w:t xml:space="preserve"> </w:t>
      </w:r>
      <w:r w:rsidR="00C46B8E">
        <w:rPr>
          <w:sz w:val="26"/>
          <w:szCs w:val="26"/>
        </w:rPr>
        <w:t>П</w:t>
      </w:r>
      <w:r w:rsidRPr="00C46B8E">
        <w:rPr>
          <w:sz w:val="26"/>
          <w:szCs w:val="26"/>
        </w:rPr>
        <w:t xml:space="preserve">рограммы </w:t>
      </w:r>
    </w:p>
    <w:p w:rsidR="00C46B8E" w:rsidRDefault="00C46B8E" w:rsidP="00C46B8E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F1DD3" w:rsidRPr="00EB3762" w:rsidRDefault="00EF1DD3" w:rsidP="00EF1DD3">
      <w:pPr>
        <w:pStyle w:val="af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Сведения о целевых показателях (индикаторах) </w:t>
      </w:r>
      <w:r w:rsidR="00C46B8E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с расшифровкой плановых значений по годам приведены в </w:t>
      </w:r>
      <w:r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риложении №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3762">
        <w:rPr>
          <w:rFonts w:ascii="Times New Roman" w:hAnsi="Times New Roman"/>
          <w:sz w:val="26"/>
          <w:szCs w:val="26"/>
        </w:rPr>
        <w:t>к программе.</w:t>
      </w:r>
    </w:p>
    <w:p w:rsidR="00FF4201" w:rsidRDefault="00FF4201" w:rsidP="00FF4201">
      <w:pPr>
        <w:pStyle w:val="af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Методика расчета целевых показателей (индикаторов)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58"/>
        <w:gridCol w:w="3969"/>
        <w:gridCol w:w="2409"/>
      </w:tblGrid>
      <w:tr w:rsidR="00FF4201" w:rsidRPr="00EE2B1A" w:rsidTr="006014B5">
        <w:tc>
          <w:tcPr>
            <w:tcW w:w="445" w:type="dxa"/>
            <w:shd w:val="clear" w:color="auto" w:fill="auto"/>
          </w:tcPr>
          <w:p w:rsidR="00FF4201" w:rsidRPr="00EE2B1A" w:rsidRDefault="00FF4201" w:rsidP="00F00C7D">
            <w:pPr>
              <w:jc w:val="center"/>
            </w:pPr>
            <w:r w:rsidRPr="00EE2B1A">
              <w:t>№</w:t>
            </w:r>
          </w:p>
        </w:tc>
        <w:tc>
          <w:tcPr>
            <w:tcW w:w="2958" w:type="dxa"/>
            <w:shd w:val="clear" w:color="auto" w:fill="auto"/>
          </w:tcPr>
          <w:p w:rsidR="00FF4201" w:rsidRPr="00EE2B1A" w:rsidRDefault="00FF4201" w:rsidP="00F00C7D">
            <w:pPr>
              <w:jc w:val="center"/>
            </w:pPr>
            <w:r w:rsidRPr="00EE2B1A">
              <w:t>наименование показателя (индикатор)</w:t>
            </w:r>
          </w:p>
        </w:tc>
        <w:tc>
          <w:tcPr>
            <w:tcW w:w="3969" w:type="dxa"/>
            <w:shd w:val="clear" w:color="auto" w:fill="auto"/>
          </w:tcPr>
          <w:p w:rsidR="00FF4201" w:rsidRPr="00EE2B1A" w:rsidRDefault="00FF4201" w:rsidP="00F00C7D">
            <w:pPr>
              <w:jc w:val="center"/>
            </w:pPr>
            <w:r w:rsidRPr="00EE2B1A">
              <w:t>методика расчета</w:t>
            </w:r>
          </w:p>
        </w:tc>
        <w:tc>
          <w:tcPr>
            <w:tcW w:w="2409" w:type="dxa"/>
            <w:shd w:val="clear" w:color="auto" w:fill="auto"/>
          </w:tcPr>
          <w:p w:rsidR="00FF4201" w:rsidRPr="00EE2B1A" w:rsidRDefault="00FF4201" w:rsidP="00F00C7D">
            <w:pPr>
              <w:jc w:val="center"/>
            </w:pPr>
            <w:r w:rsidRPr="00EE2B1A">
              <w:t>источник информации</w:t>
            </w:r>
          </w:p>
        </w:tc>
      </w:tr>
      <w:tr w:rsidR="00FF4201" w:rsidRPr="00EE2B1A" w:rsidTr="006014B5">
        <w:tc>
          <w:tcPr>
            <w:tcW w:w="445" w:type="dxa"/>
            <w:shd w:val="clear" w:color="auto" w:fill="auto"/>
          </w:tcPr>
          <w:p w:rsidR="00FF4201" w:rsidRPr="00EE2B1A" w:rsidRDefault="00FF4201" w:rsidP="006014B5">
            <w:pPr>
              <w:jc w:val="center"/>
            </w:pPr>
            <w:r w:rsidRPr="00EE2B1A">
              <w:t>1</w:t>
            </w:r>
          </w:p>
        </w:tc>
        <w:tc>
          <w:tcPr>
            <w:tcW w:w="2958" w:type="dxa"/>
            <w:shd w:val="clear" w:color="auto" w:fill="auto"/>
          </w:tcPr>
          <w:p w:rsidR="00FF4201" w:rsidRPr="00EE2B1A" w:rsidRDefault="00FF4201" w:rsidP="006014B5">
            <w:pPr>
              <w:jc w:val="center"/>
            </w:pPr>
            <w:r w:rsidRPr="00EE2B1A">
              <w:t>2</w:t>
            </w:r>
          </w:p>
        </w:tc>
        <w:tc>
          <w:tcPr>
            <w:tcW w:w="3969" w:type="dxa"/>
            <w:shd w:val="clear" w:color="auto" w:fill="auto"/>
          </w:tcPr>
          <w:p w:rsidR="00FF4201" w:rsidRPr="00EE2B1A" w:rsidRDefault="00FF4201" w:rsidP="006014B5">
            <w:pPr>
              <w:jc w:val="center"/>
            </w:pPr>
            <w:r w:rsidRPr="00EE2B1A">
              <w:t>3</w:t>
            </w:r>
          </w:p>
        </w:tc>
        <w:tc>
          <w:tcPr>
            <w:tcW w:w="2409" w:type="dxa"/>
            <w:shd w:val="clear" w:color="auto" w:fill="auto"/>
          </w:tcPr>
          <w:p w:rsidR="00FF4201" w:rsidRPr="00EE2B1A" w:rsidRDefault="00FF4201" w:rsidP="006014B5">
            <w:pPr>
              <w:jc w:val="center"/>
            </w:pPr>
            <w:r w:rsidRPr="00EE2B1A">
              <w:t>4</w:t>
            </w:r>
          </w:p>
        </w:tc>
      </w:tr>
      <w:tr w:rsidR="00FF4201" w:rsidRPr="00EE2B1A" w:rsidTr="006014B5">
        <w:trPr>
          <w:trHeight w:val="485"/>
        </w:trPr>
        <w:tc>
          <w:tcPr>
            <w:tcW w:w="445" w:type="dxa"/>
            <w:shd w:val="clear" w:color="auto" w:fill="auto"/>
          </w:tcPr>
          <w:p w:rsidR="00FF4201" w:rsidRPr="00EE2B1A" w:rsidRDefault="00FF4201" w:rsidP="006014B5">
            <w:r w:rsidRPr="00EE2B1A">
              <w:t>1</w:t>
            </w:r>
          </w:p>
        </w:tc>
        <w:tc>
          <w:tcPr>
            <w:tcW w:w="2958" w:type="dxa"/>
            <w:shd w:val="clear" w:color="auto" w:fill="auto"/>
          </w:tcPr>
          <w:p w:rsidR="00FF4201" w:rsidRPr="00EE2B1A" w:rsidRDefault="00FF4201" w:rsidP="001C083B">
            <w:pPr>
              <w:jc w:val="both"/>
            </w:pPr>
            <w:r>
              <w:t>Д</w:t>
            </w:r>
            <w:r w:rsidRPr="00FF4201">
              <w:t>оля населения, охваченного профилактическими мероприятиями, направленными на снижение распространени</w:t>
            </w:r>
            <w:r w:rsidR="001C083B">
              <w:t>я</w:t>
            </w:r>
            <w:r w:rsidRPr="00FF4201">
              <w:t xml:space="preserve"> неинфекционных и инфекционных заболеваний, от общей численности жителей Находкинского городского округа</w:t>
            </w:r>
            <w:r>
              <w:t>, (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  <w:tc>
          <w:tcPr>
            <w:tcW w:w="3969" w:type="dxa"/>
            <w:shd w:val="clear" w:color="auto" w:fill="auto"/>
          </w:tcPr>
          <w:p w:rsidR="00A14ECA" w:rsidRDefault="00FF4201" w:rsidP="006014B5">
            <w:proofErr w:type="spellStart"/>
            <w:r w:rsidRPr="00EE2B1A">
              <w:t>Д</w:t>
            </w:r>
            <w:r>
              <w:t>н</w:t>
            </w:r>
            <w:proofErr w:type="spellEnd"/>
            <w:r w:rsidRPr="00EE2B1A">
              <w:t xml:space="preserve"> = </w:t>
            </w:r>
            <w:proofErr w:type="spellStart"/>
            <w:r w:rsidR="00A14ECA">
              <w:t>Чно</w:t>
            </w:r>
            <w:proofErr w:type="spellEnd"/>
            <w:r w:rsidR="001A5CD3">
              <w:t xml:space="preserve">/ </w:t>
            </w:r>
            <w:proofErr w:type="spellStart"/>
            <w:r w:rsidR="001A5CD3">
              <w:t>Чн</w:t>
            </w:r>
            <w:proofErr w:type="spellEnd"/>
            <w:r w:rsidR="001A5CD3">
              <w:t xml:space="preserve"> *100</w:t>
            </w:r>
          </w:p>
          <w:p w:rsidR="00FF4201" w:rsidRPr="00EE2B1A" w:rsidRDefault="00FF4201" w:rsidP="006014B5">
            <w:r w:rsidRPr="00EE2B1A">
              <w:t xml:space="preserve">где:  </w:t>
            </w:r>
          </w:p>
          <w:p w:rsidR="00FF4201" w:rsidRDefault="00A14ECA" w:rsidP="00A14ECA">
            <w:pPr>
              <w:autoSpaceDE w:val="0"/>
              <w:autoSpaceDN w:val="0"/>
              <w:adjustRightInd w:val="0"/>
            </w:pPr>
            <w:proofErr w:type="spellStart"/>
            <w:r>
              <w:t>Чно</w:t>
            </w:r>
            <w:proofErr w:type="spellEnd"/>
            <w:r>
              <w:t xml:space="preserve"> </w:t>
            </w:r>
            <w:proofErr w:type="gramStart"/>
            <w:r w:rsidR="0004327F">
              <w:t>–ч</w:t>
            </w:r>
            <w:proofErr w:type="gramEnd"/>
            <w:r w:rsidR="0004327F">
              <w:t xml:space="preserve">исленность населения </w:t>
            </w:r>
            <w:r w:rsidR="00B9086D" w:rsidRPr="00FF4201">
              <w:t xml:space="preserve">Находкинского городского округа </w:t>
            </w:r>
            <w:r w:rsidR="0004327F" w:rsidRPr="00FF4201">
              <w:t>охваченного профилактическими мероприятиями</w:t>
            </w:r>
            <w:r w:rsidR="0004327F">
              <w:t>,</w:t>
            </w:r>
            <w:r w:rsidR="001A5CD3" w:rsidRPr="00FF4201">
              <w:t xml:space="preserve"> направленными на снижение распространен</w:t>
            </w:r>
            <w:r w:rsidR="001C083B">
              <w:t>ия</w:t>
            </w:r>
            <w:r w:rsidR="001A5CD3" w:rsidRPr="00FF4201">
              <w:t xml:space="preserve"> неинфекционных и инфекционных заболеваний</w:t>
            </w:r>
          </w:p>
          <w:p w:rsidR="0004327F" w:rsidRPr="00EE2B1A" w:rsidRDefault="0004327F" w:rsidP="00A14ECA">
            <w:pPr>
              <w:autoSpaceDE w:val="0"/>
              <w:autoSpaceDN w:val="0"/>
              <w:adjustRightInd w:val="0"/>
            </w:pPr>
            <w:proofErr w:type="spellStart"/>
            <w:r>
              <w:t>Чн</w:t>
            </w:r>
            <w:r w:rsidR="001A5CD3">
              <w:t>о</w:t>
            </w:r>
            <w:proofErr w:type="spellEnd"/>
            <w:r>
              <w:t xml:space="preserve"> – численность населения </w:t>
            </w:r>
            <w:r w:rsidRPr="00FF4201">
              <w:t>Находкинского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FF4201" w:rsidRPr="00EE2B1A" w:rsidRDefault="001A5CD3" w:rsidP="006014B5">
            <w:r>
              <w:t xml:space="preserve">По данным КГБУЗ «НГБ»,  </w:t>
            </w:r>
            <w:r w:rsidRPr="00EE2B1A">
              <w:t>Отдела статистики по</w:t>
            </w:r>
            <w:r w:rsidR="00C51139">
              <w:t xml:space="preserve">              </w:t>
            </w:r>
            <w:r w:rsidRPr="00EE2B1A">
              <w:t xml:space="preserve"> г.</w:t>
            </w:r>
            <w:r w:rsidR="00C51139">
              <w:t xml:space="preserve"> </w:t>
            </w:r>
            <w:r w:rsidRPr="00EE2B1A">
              <w:t>Находке</w:t>
            </w:r>
          </w:p>
        </w:tc>
      </w:tr>
      <w:tr w:rsidR="001A5CD3" w:rsidRPr="00EE2B1A" w:rsidTr="006014B5">
        <w:trPr>
          <w:trHeight w:val="485"/>
        </w:trPr>
        <w:tc>
          <w:tcPr>
            <w:tcW w:w="445" w:type="dxa"/>
            <w:shd w:val="clear" w:color="auto" w:fill="auto"/>
          </w:tcPr>
          <w:p w:rsidR="001A5CD3" w:rsidRPr="00EE2B1A" w:rsidRDefault="001A5CD3" w:rsidP="006014B5">
            <w:r>
              <w:t>2</w:t>
            </w:r>
          </w:p>
        </w:tc>
        <w:tc>
          <w:tcPr>
            <w:tcW w:w="2958" w:type="dxa"/>
            <w:shd w:val="clear" w:color="auto" w:fill="auto"/>
          </w:tcPr>
          <w:p w:rsidR="001A5CD3" w:rsidRDefault="001A5CD3" w:rsidP="00FF4201">
            <w:pPr>
              <w:jc w:val="both"/>
            </w:pPr>
            <w:r>
              <w:t>Д</w:t>
            </w:r>
            <w:r w:rsidRPr="00FF4201">
              <w:t>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3969" w:type="dxa"/>
            <w:shd w:val="clear" w:color="auto" w:fill="auto"/>
          </w:tcPr>
          <w:p w:rsidR="001A5CD3" w:rsidRDefault="001A5CD3" w:rsidP="001A5CD3">
            <w:proofErr w:type="spellStart"/>
            <w:r w:rsidRPr="00EE2B1A">
              <w:t>Д</w:t>
            </w:r>
            <w:r>
              <w:t>н</w:t>
            </w:r>
            <w:proofErr w:type="spellEnd"/>
            <w:r w:rsidRPr="00EE2B1A">
              <w:t xml:space="preserve"> = </w:t>
            </w:r>
            <w:proofErr w:type="spellStart"/>
            <w:r>
              <w:t>Чно</w:t>
            </w:r>
            <w:proofErr w:type="spellEnd"/>
            <w:r>
              <w:t xml:space="preserve">/ </w:t>
            </w:r>
            <w:proofErr w:type="spellStart"/>
            <w:r>
              <w:t>Чн</w:t>
            </w:r>
            <w:proofErr w:type="spellEnd"/>
            <w:r>
              <w:t xml:space="preserve"> *100</w:t>
            </w:r>
          </w:p>
          <w:p w:rsidR="001A5CD3" w:rsidRPr="00EE2B1A" w:rsidRDefault="001A5CD3" w:rsidP="001A5CD3">
            <w:r w:rsidRPr="00EE2B1A">
              <w:t xml:space="preserve">где:  </w:t>
            </w:r>
          </w:p>
          <w:p w:rsidR="001A5CD3" w:rsidRDefault="001A5CD3" w:rsidP="001A5CD3">
            <w:pPr>
              <w:autoSpaceDE w:val="0"/>
              <w:autoSpaceDN w:val="0"/>
              <w:adjustRightInd w:val="0"/>
            </w:pPr>
            <w:proofErr w:type="spellStart"/>
            <w:r>
              <w:t>Чно</w:t>
            </w:r>
            <w:proofErr w:type="spellEnd"/>
            <w:r>
              <w:t xml:space="preserve"> </w:t>
            </w:r>
            <w:proofErr w:type="gramStart"/>
            <w:r>
              <w:t>–ч</w:t>
            </w:r>
            <w:proofErr w:type="gramEnd"/>
            <w:r>
              <w:t xml:space="preserve">исленность населения </w:t>
            </w:r>
            <w:r w:rsidR="00B9086D" w:rsidRPr="00FF4201">
              <w:t xml:space="preserve">Находкинского городского округа </w:t>
            </w:r>
            <w:r w:rsidRPr="00FF4201">
              <w:t>ведущего здоровый образ жизни</w:t>
            </w:r>
            <w:r>
              <w:t>,</w:t>
            </w:r>
          </w:p>
          <w:p w:rsidR="001A5CD3" w:rsidRPr="00EE2B1A" w:rsidRDefault="001A5CD3" w:rsidP="001A5CD3">
            <w:proofErr w:type="spellStart"/>
            <w:r>
              <w:lastRenderedPageBreak/>
              <w:t>Чно</w:t>
            </w:r>
            <w:proofErr w:type="spellEnd"/>
            <w:r>
              <w:t xml:space="preserve"> – численность населения </w:t>
            </w:r>
            <w:r w:rsidRPr="00FF4201">
              <w:t>Находкинского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1A5CD3" w:rsidRPr="00EE2B1A" w:rsidRDefault="001A5CD3" w:rsidP="001A5CD3">
            <w:r w:rsidRPr="00EE2B1A">
              <w:lastRenderedPageBreak/>
              <w:t xml:space="preserve">согласно данным федерального статистического наблюдения по форме 1-ФК </w:t>
            </w:r>
            <w:r w:rsidRPr="00EE2B1A">
              <w:lastRenderedPageBreak/>
              <w:t>«</w:t>
            </w:r>
            <w:proofErr w:type="spellStart"/>
            <w:r w:rsidRPr="00EE2B1A">
              <w:t>Cведения</w:t>
            </w:r>
            <w:proofErr w:type="spellEnd"/>
            <w:r w:rsidRPr="00EE2B1A">
              <w:t xml:space="preserve"> о физической культуре и спорте» и Отдела статистики по г</w:t>
            </w:r>
            <w:proofErr w:type="gramStart"/>
            <w:r w:rsidRPr="00EE2B1A">
              <w:t>.Н</w:t>
            </w:r>
            <w:proofErr w:type="gramEnd"/>
            <w:r w:rsidRPr="00EE2B1A">
              <w:t>аходке</w:t>
            </w:r>
          </w:p>
        </w:tc>
      </w:tr>
    </w:tbl>
    <w:p w:rsidR="006453D8" w:rsidRDefault="006453D8" w:rsidP="007B3A72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B3A72" w:rsidRPr="00C46B8E" w:rsidRDefault="007B3A72" w:rsidP="007B3A72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C46B8E">
        <w:rPr>
          <w:rFonts w:ascii="Times New Roman" w:hAnsi="Times New Roman"/>
          <w:sz w:val="26"/>
          <w:szCs w:val="26"/>
        </w:rPr>
        <w:t xml:space="preserve">4. Механизм реализации </w:t>
      </w:r>
      <w:r w:rsidR="00C46B8E">
        <w:rPr>
          <w:rFonts w:ascii="Times New Roman" w:hAnsi="Times New Roman"/>
          <w:sz w:val="26"/>
          <w:szCs w:val="26"/>
        </w:rPr>
        <w:t>П</w:t>
      </w:r>
      <w:r w:rsidRPr="00C46B8E">
        <w:rPr>
          <w:rFonts w:ascii="Times New Roman" w:hAnsi="Times New Roman"/>
          <w:sz w:val="26"/>
          <w:szCs w:val="26"/>
        </w:rPr>
        <w:t>рограммы</w:t>
      </w:r>
      <w:r w:rsidR="001D4B89" w:rsidRPr="00C46B8E">
        <w:rPr>
          <w:rFonts w:ascii="Times New Roman" w:hAnsi="Times New Roman"/>
          <w:sz w:val="26"/>
          <w:szCs w:val="26"/>
        </w:rPr>
        <w:t>.</w:t>
      </w:r>
    </w:p>
    <w:p w:rsidR="00EF1DD3" w:rsidRDefault="00EF1DD3" w:rsidP="007B3A7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7B3A72" w:rsidRPr="00EB3762" w:rsidRDefault="007B3A72" w:rsidP="0021288D">
      <w:pPr>
        <w:spacing w:line="360" w:lineRule="auto"/>
        <w:ind w:firstLine="709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Механизм реализации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 xml:space="preserve">рограммы основан на осуществлении мероприятий в соответствии с финансовыми средствами, предусмотренными в бюджете Находкинского городского округа на финансирование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 на очередной финансовый год.</w:t>
      </w:r>
    </w:p>
    <w:p w:rsidR="007B3A72" w:rsidRPr="006E4D40" w:rsidRDefault="007B3A72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6E4D40">
        <w:rPr>
          <w:sz w:val="26"/>
          <w:szCs w:val="26"/>
        </w:rPr>
        <w:t xml:space="preserve">Ответственный исполнитель – </w:t>
      </w:r>
      <w:r w:rsidR="006E4D40" w:rsidRPr="006E4D40">
        <w:rPr>
          <w:sz w:val="26"/>
          <w:szCs w:val="26"/>
        </w:rPr>
        <w:t>Управление по физической культуре, спорту и делам молодежи администрации Находкинского городского округа</w:t>
      </w:r>
      <w:r w:rsidRPr="006E4D40">
        <w:rPr>
          <w:sz w:val="26"/>
          <w:szCs w:val="26"/>
        </w:rPr>
        <w:t>:</w:t>
      </w:r>
    </w:p>
    <w:p w:rsidR="007B3A72" w:rsidRDefault="007B3A72" w:rsidP="007B3A72">
      <w:pPr>
        <w:spacing w:line="360" w:lineRule="auto"/>
        <w:ind w:firstLine="709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- организует реализацию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рограммы, обеспечивает  внесение изменений в муниципальн</w:t>
      </w:r>
      <w:r>
        <w:rPr>
          <w:sz w:val="26"/>
          <w:szCs w:val="26"/>
        </w:rPr>
        <w:t>ую</w:t>
      </w:r>
      <w:r w:rsidRPr="00EB376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EB3762">
        <w:rPr>
          <w:sz w:val="26"/>
          <w:szCs w:val="26"/>
        </w:rPr>
        <w:t xml:space="preserve"> и несет ответственность за достижение целевых индикаторов и показателей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рограммы, а также конечных результатов ее реализации;</w:t>
      </w:r>
    </w:p>
    <w:p w:rsidR="007B3A72" w:rsidRPr="00EB3762" w:rsidRDefault="007B3A72" w:rsidP="007B3A7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B3762">
        <w:rPr>
          <w:sz w:val="26"/>
          <w:szCs w:val="26"/>
        </w:rPr>
        <w:t xml:space="preserve">- ежеквартально осуществляет мониторинг реализации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 xml:space="preserve">рограммы, подготавливает годовой отчет о ходе реализации и оценке эффективности реализации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 (далее – годовой отчет) в срок до 01</w:t>
      </w:r>
      <w:r>
        <w:rPr>
          <w:sz w:val="26"/>
          <w:szCs w:val="26"/>
        </w:rPr>
        <w:t xml:space="preserve"> марта отчетного </w:t>
      </w:r>
      <w:r w:rsidRPr="00EB3762">
        <w:rPr>
          <w:sz w:val="26"/>
          <w:szCs w:val="26"/>
        </w:rPr>
        <w:t xml:space="preserve"> года, следующего за отчетным, и представляет его в управление экономики, потребительского рынка и предпринимательства и финансовое управление.</w:t>
      </w:r>
      <w:proofErr w:type="gramEnd"/>
    </w:p>
    <w:p w:rsidR="007B3A72" w:rsidRDefault="007B3A72" w:rsidP="007B3A72">
      <w:pPr>
        <w:spacing w:line="360" w:lineRule="auto"/>
        <w:ind w:firstLine="709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Текущее управление и </w:t>
      </w:r>
      <w:proofErr w:type="gramStart"/>
      <w:r w:rsidRPr="00EB3762">
        <w:rPr>
          <w:sz w:val="26"/>
          <w:szCs w:val="26"/>
        </w:rPr>
        <w:t>контроль за</w:t>
      </w:r>
      <w:proofErr w:type="gramEnd"/>
      <w:r w:rsidRPr="00EB3762">
        <w:rPr>
          <w:sz w:val="26"/>
          <w:szCs w:val="26"/>
        </w:rPr>
        <w:t xml:space="preserve"> реализацией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 осуществляется ответственным исполнителем совместно с соисполнителями.</w:t>
      </w:r>
    </w:p>
    <w:p w:rsidR="007B3A72" w:rsidRPr="00EB3762" w:rsidRDefault="007B3A72" w:rsidP="007B3A72">
      <w:pPr>
        <w:spacing w:line="360" w:lineRule="auto"/>
        <w:ind w:firstLine="709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Соисполнители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рограммы:</w:t>
      </w:r>
    </w:p>
    <w:p w:rsidR="007B3A72" w:rsidRDefault="007B3A72" w:rsidP="007B3A72">
      <w:pPr>
        <w:spacing w:line="360" w:lineRule="auto"/>
        <w:ind w:firstLine="708"/>
        <w:jc w:val="both"/>
        <w:rPr>
          <w:sz w:val="26"/>
          <w:szCs w:val="26"/>
        </w:rPr>
      </w:pPr>
      <w:r w:rsidRPr="00EB3762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подпрограмм, отдельных мероприятий, в реализации которых принимали участие;</w:t>
      </w:r>
    </w:p>
    <w:p w:rsidR="007B3A72" w:rsidRPr="00EB3762" w:rsidRDefault="007B3A72" w:rsidP="007B3A72">
      <w:pPr>
        <w:spacing w:line="360" w:lineRule="auto"/>
        <w:ind w:firstLine="708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- представляют ответственному исполнителю информацию, необходимую для проведения ежеквартального мониторинга реализации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рограммы, оценки эффективности реализации и подготовки годового отчета;</w:t>
      </w:r>
    </w:p>
    <w:p w:rsidR="007B3A72" w:rsidRPr="00EB3762" w:rsidRDefault="007B3A72" w:rsidP="007B3A72">
      <w:pPr>
        <w:spacing w:line="360" w:lineRule="auto"/>
        <w:ind w:firstLine="708"/>
        <w:jc w:val="both"/>
        <w:rPr>
          <w:sz w:val="26"/>
          <w:szCs w:val="26"/>
        </w:rPr>
      </w:pPr>
      <w:r w:rsidRPr="00EB3762">
        <w:rPr>
          <w:sz w:val="26"/>
          <w:szCs w:val="26"/>
        </w:rPr>
        <w:t>- несут ответственность за достижение целевых показателей подпрограмм, отдельных мероприятий, в реализации которых принимали участие.</w:t>
      </w:r>
    </w:p>
    <w:p w:rsidR="007B3A72" w:rsidRPr="00EB3762" w:rsidRDefault="007B3A72" w:rsidP="007B3A72">
      <w:pPr>
        <w:spacing w:line="360" w:lineRule="auto"/>
        <w:ind w:firstLine="708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Реализация мероприятий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 осуществляется в соответствии с Федеральным законом от 05.04.2013</w:t>
      </w:r>
      <w:r>
        <w:rPr>
          <w:sz w:val="26"/>
          <w:szCs w:val="26"/>
        </w:rPr>
        <w:t xml:space="preserve"> </w:t>
      </w:r>
      <w:r w:rsidRPr="00EB3762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4943F0" w:rsidRDefault="004943F0" w:rsidP="004943F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4943F0" w:rsidRDefault="004943F0" w:rsidP="004943F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</w:p>
    <w:p w:rsidR="001D4B89" w:rsidRPr="00EB3762" w:rsidRDefault="001D4B89" w:rsidP="001D4B89">
      <w:pPr>
        <w:spacing w:line="360" w:lineRule="auto"/>
        <w:ind w:firstLine="709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Механизм реализации каждого </w:t>
      </w:r>
      <w:r w:rsidR="001A5CD3">
        <w:rPr>
          <w:sz w:val="26"/>
          <w:szCs w:val="26"/>
        </w:rPr>
        <w:t xml:space="preserve">основного </w:t>
      </w:r>
      <w:r w:rsidRPr="00EB3762">
        <w:rPr>
          <w:sz w:val="26"/>
          <w:szCs w:val="26"/>
        </w:rPr>
        <w:t xml:space="preserve">мероприятия </w:t>
      </w:r>
      <w:r w:rsidR="00C46B8E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рограммы:</w:t>
      </w:r>
    </w:p>
    <w:p w:rsidR="00BF2685" w:rsidRPr="007F6F31" w:rsidRDefault="001830EC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 xml:space="preserve">1. </w:t>
      </w:r>
      <w:r w:rsidR="00BF2685" w:rsidRPr="007F6F31">
        <w:rPr>
          <w:sz w:val="26"/>
          <w:szCs w:val="26"/>
        </w:rPr>
        <w:t xml:space="preserve">Проведение </w:t>
      </w:r>
      <w:r w:rsidR="00BF2685">
        <w:rPr>
          <w:sz w:val="26"/>
          <w:szCs w:val="26"/>
        </w:rPr>
        <w:t xml:space="preserve">основного </w:t>
      </w:r>
      <w:r w:rsidR="00BF2685" w:rsidRPr="007F6F31">
        <w:rPr>
          <w:sz w:val="26"/>
          <w:szCs w:val="26"/>
        </w:rPr>
        <w:t>мероприяти</w:t>
      </w:r>
      <w:r w:rsidR="00BF2685">
        <w:rPr>
          <w:sz w:val="26"/>
          <w:szCs w:val="26"/>
        </w:rPr>
        <w:t>я</w:t>
      </w:r>
      <w:r w:rsidR="00BF2685" w:rsidRPr="007F6F31">
        <w:rPr>
          <w:sz w:val="26"/>
          <w:szCs w:val="26"/>
        </w:rPr>
        <w:t xml:space="preserve"> по профилактике </w:t>
      </w:r>
      <w:r w:rsidR="002A07E2" w:rsidRPr="007F6F31">
        <w:rPr>
          <w:sz w:val="26"/>
          <w:szCs w:val="26"/>
        </w:rPr>
        <w:t xml:space="preserve">факторов риска </w:t>
      </w:r>
      <w:r w:rsidR="00BF2685" w:rsidRPr="007F6F31">
        <w:rPr>
          <w:sz w:val="26"/>
          <w:szCs w:val="26"/>
        </w:rPr>
        <w:t>и лечению хронических неинфекционных заболеваний:</w:t>
      </w:r>
    </w:p>
    <w:p w:rsidR="00BF2685" w:rsidRPr="007F6F31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>- проведение диспансеризации и профилактических медицинских осмотров населения,</w:t>
      </w:r>
    </w:p>
    <w:p w:rsidR="00BF2685" w:rsidRPr="007F6F31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>- профилактика неинфекционных заболеваний и формировани</w:t>
      </w:r>
      <w:r w:rsidR="00C46B8E">
        <w:rPr>
          <w:sz w:val="26"/>
          <w:szCs w:val="26"/>
        </w:rPr>
        <w:t>е</w:t>
      </w:r>
      <w:r w:rsidRPr="007F6F31">
        <w:rPr>
          <w:sz w:val="26"/>
          <w:szCs w:val="26"/>
        </w:rPr>
        <w:t xml:space="preserve"> здорового образа жизни у населения </w:t>
      </w:r>
      <w:r w:rsidRPr="00C51139">
        <w:rPr>
          <w:sz w:val="26"/>
          <w:szCs w:val="26"/>
        </w:rPr>
        <w:t>Находкинского городского округа</w:t>
      </w:r>
      <w:r w:rsidRPr="007F6F31">
        <w:rPr>
          <w:sz w:val="26"/>
          <w:szCs w:val="26"/>
        </w:rPr>
        <w:t>, в том числе снижение распростране</w:t>
      </w:r>
      <w:r w:rsidR="00FC3B23">
        <w:rPr>
          <w:sz w:val="26"/>
          <w:szCs w:val="26"/>
        </w:rPr>
        <w:t>ния</w:t>
      </w:r>
      <w:r w:rsidRPr="007F6F31">
        <w:rPr>
          <w:sz w:val="26"/>
          <w:szCs w:val="26"/>
        </w:rPr>
        <w:t xml:space="preserve">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ожирения;</w:t>
      </w:r>
    </w:p>
    <w:p w:rsidR="00BF2685" w:rsidRPr="007F6F31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F6F31">
        <w:rPr>
          <w:color w:val="000000" w:themeColor="text1"/>
          <w:sz w:val="26"/>
          <w:szCs w:val="26"/>
        </w:rPr>
        <w:t xml:space="preserve">- обеспечение </w:t>
      </w:r>
      <w:proofErr w:type="spellStart"/>
      <w:r w:rsidRPr="007F6F31">
        <w:rPr>
          <w:color w:val="000000" w:themeColor="text1"/>
          <w:sz w:val="26"/>
          <w:szCs w:val="26"/>
        </w:rPr>
        <w:t>подворовых</w:t>
      </w:r>
      <w:proofErr w:type="spellEnd"/>
      <w:r w:rsidRPr="007F6F31">
        <w:rPr>
          <w:color w:val="000000" w:themeColor="text1"/>
          <w:sz w:val="26"/>
          <w:szCs w:val="26"/>
        </w:rPr>
        <w:t xml:space="preserve"> обходов лиц из групп социального риска</w:t>
      </w:r>
      <w:r>
        <w:rPr>
          <w:color w:val="000000" w:themeColor="text1"/>
          <w:sz w:val="26"/>
          <w:szCs w:val="26"/>
        </w:rPr>
        <w:t>.</w:t>
      </w:r>
    </w:p>
    <w:p w:rsidR="00BF2685" w:rsidRPr="007F6F31" w:rsidRDefault="00BD5B17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F6F31">
        <w:rPr>
          <w:color w:val="000000"/>
          <w:sz w:val="26"/>
          <w:szCs w:val="26"/>
        </w:rPr>
        <w:t>2.</w:t>
      </w:r>
      <w:r w:rsidRPr="007F6F31">
        <w:rPr>
          <w:b/>
          <w:sz w:val="26"/>
          <w:szCs w:val="26"/>
        </w:rPr>
        <w:t xml:space="preserve"> </w:t>
      </w:r>
      <w:r w:rsidR="00BF2685" w:rsidRPr="007F6F31">
        <w:rPr>
          <w:color w:val="000000" w:themeColor="text1"/>
          <w:sz w:val="26"/>
          <w:szCs w:val="26"/>
        </w:rPr>
        <w:t xml:space="preserve">Проведение </w:t>
      </w:r>
      <w:r w:rsidR="00BF2685">
        <w:rPr>
          <w:color w:val="000000" w:themeColor="text1"/>
          <w:sz w:val="26"/>
          <w:szCs w:val="26"/>
        </w:rPr>
        <w:t xml:space="preserve">основного </w:t>
      </w:r>
      <w:r w:rsidR="00BF2685" w:rsidRPr="007F6F31">
        <w:rPr>
          <w:color w:val="000000" w:themeColor="text1"/>
          <w:sz w:val="26"/>
          <w:szCs w:val="26"/>
        </w:rPr>
        <w:t>мероприяти</w:t>
      </w:r>
      <w:r w:rsidR="00BF2685">
        <w:rPr>
          <w:color w:val="000000" w:themeColor="text1"/>
          <w:sz w:val="26"/>
          <w:szCs w:val="26"/>
        </w:rPr>
        <w:t>я</w:t>
      </w:r>
      <w:r w:rsidR="00BF2685" w:rsidRPr="007F6F31">
        <w:rPr>
          <w:color w:val="000000" w:themeColor="text1"/>
          <w:sz w:val="26"/>
          <w:szCs w:val="26"/>
        </w:rPr>
        <w:t xml:space="preserve"> по снижению масштаба злоупотребления алкогольной и табачной продукцией:</w:t>
      </w:r>
    </w:p>
    <w:p w:rsidR="00BF2685" w:rsidRPr="007F6F31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F6F31">
        <w:rPr>
          <w:sz w:val="26"/>
          <w:szCs w:val="26"/>
        </w:rPr>
        <w:t>проведение массовых тематических и профилактических акций, в том числе с учетом Международных и Всемирных дат,</w:t>
      </w:r>
    </w:p>
    <w:p w:rsidR="00BF2685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F6F31">
        <w:rPr>
          <w:sz w:val="26"/>
          <w:szCs w:val="26"/>
        </w:rPr>
        <w:t>- 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</w:r>
      <w:r>
        <w:rPr>
          <w:sz w:val="26"/>
          <w:szCs w:val="26"/>
        </w:rPr>
        <w:t xml:space="preserve">                                                   (в общеобразовательных школах, во время проведения спортивных, физкультурных, культурно - массовых мероприятий)</w:t>
      </w:r>
      <w:r w:rsidRPr="007F6F31">
        <w:rPr>
          <w:color w:val="000000" w:themeColor="text1"/>
          <w:sz w:val="26"/>
          <w:szCs w:val="26"/>
        </w:rPr>
        <w:t>;</w:t>
      </w:r>
    </w:p>
    <w:p w:rsidR="00BF2685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 xml:space="preserve">- </w:t>
      </w:r>
      <w:r>
        <w:rPr>
          <w:sz w:val="26"/>
          <w:szCs w:val="26"/>
        </w:rPr>
        <w:t>размещение на информационных стендах расположенных на</w:t>
      </w:r>
      <w:r w:rsidRPr="007F6F31">
        <w:rPr>
          <w:sz w:val="26"/>
          <w:szCs w:val="26"/>
        </w:rPr>
        <w:t xml:space="preserve"> придом</w:t>
      </w:r>
      <w:r>
        <w:rPr>
          <w:sz w:val="26"/>
          <w:szCs w:val="26"/>
        </w:rPr>
        <w:t>овых территорий и жилых массивах</w:t>
      </w:r>
      <w:r w:rsidRPr="007F6F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 </w:t>
      </w:r>
      <w:proofErr w:type="gramStart"/>
      <w:r w:rsidRPr="007F6F31">
        <w:rPr>
          <w:sz w:val="26"/>
          <w:szCs w:val="26"/>
        </w:rPr>
        <w:t>о</w:t>
      </w:r>
      <w:proofErr w:type="gramEnd"/>
      <w:r w:rsidRPr="007F6F31">
        <w:rPr>
          <w:sz w:val="26"/>
          <w:szCs w:val="26"/>
        </w:rPr>
        <w:t xml:space="preserve"> </w:t>
      </w:r>
      <w:proofErr w:type="gramStart"/>
      <w:r w:rsidRPr="007F6F31">
        <w:rPr>
          <w:sz w:val="26"/>
          <w:szCs w:val="26"/>
        </w:rPr>
        <w:t>здоровому</w:t>
      </w:r>
      <w:proofErr w:type="gramEnd"/>
      <w:r w:rsidRPr="007F6F31">
        <w:rPr>
          <w:sz w:val="26"/>
          <w:szCs w:val="26"/>
        </w:rPr>
        <w:t xml:space="preserve"> образу жизни,</w:t>
      </w:r>
      <w:r w:rsidRPr="00BF2685">
        <w:rPr>
          <w:sz w:val="26"/>
          <w:szCs w:val="26"/>
        </w:rPr>
        <w:t xml:space="preserve"> </w:t>
      </w:r>
    </w:p>
    <w:p w:rsidR="00BF2685" w:rsidRPr="007F6F31" w:rsidRDefault="00BF2685" w:rsidP="00F00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6F31">
        <w:rPr>
          <w:sz w:val="26"/>
          <w:szCs w:val="26"/>
        </w:rPr>
        <w:t xml:space="preserve">- организация и проведение информационно-просветительских мероприятий, социально значимых акций для населения, в том </w:t>
      </w:r>
      <w:r>
        <w:rPr>
          <w:sz w:val="26"/>
          <w:szCs w:val="26"/>
        </w:rPr>
        <w:t>числе с привлечением волонтеров.</w:t>
      </w:r>
    </w:p>
    <w:p w:rsidR="001830EC" w:rsidRPr="007F6F31" w:rsidRDefault="001830EC" w:rsidP="007F6F3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D4B89" w:rsidRDefault="00325AC5" w:rsidP="00C46B8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46B8E">
        <w:rPr>
          <w:sz w:val="26"/>
          <w:szCs w:val="26"/>
        </w:rPr>
        <w:t>5</w:t>
      </w:r>
      <w:r w:rsidR="001D4B89" w:rsidRPr="00C46B8E">
        <w:rPr>
          <w:sz w:val="26"/>
          <w:szCs w:val="26"/>
        </w:rPr>
        <w:t xml:space="preserve">. Прогнозная оценка расходов </w:t>
      </w:r>
      <w:r w:rsidR="00C46B8E" w:rsidRPr="00C46B8E">
        <w:rPr>
          <w:sz w:val="26"/>
          <w:szCs w:val="26"/>
        </w:rPr>
        <w:t>П</w:t>
      </w:r>
      <w:r w:rsidR="001D4B89" w:rsidRPr="00C46B8E">
        <w:rPr>
          <w:sz w:val="26"/>
          <w:szCs w:val="26"/>
        </w:rPr>
        <w:t>рограммы</w:t>
      </w:r>
    </w:p>
    <w:p w:rsidR="00C46B8E" w:rsidRPr="00C46B8E" w:rsidRDefault="00C46B8E" w:rsidP="00C46B8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6B8E" w:rsidRDefault="001D4B89" w:rsidP="00C46B8E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Прогнозная оценка расходов </w:t>
      </w:r>
      <w:r w:rsidR="00C46B8E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приведена в </w:t>
      </w:r>
      <w:r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и</w:t>
      </w:r>
      <w:r w:rsidRPr="00EB376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</w:t>
      </w:r>
      <w:r w:rsidRPr="00EB3762">
        <w:rPr>
          <w:rFonts w:ascii="Times New Roman" w:hAnsi="Times New Roman"/>
          <w:sz w:val="26"/>
          <w:szCs w:val="26"/>
        </w:rPr>
        <w:t xml:space="preserve"> к </w:t>
      </w:r>
      <w:r w:rsidR="00C46B8E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рограмме. </w:t>
      </w:r>
    </w:p>
    <w:p w:rsidR="00C46B8E" w:rsidRPr="00A423C8" w:rsidRDefault="00C46B8E" w:rsidP="00C46B8E">
      <w:pPr>
        <w:pStyle w:val="af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5AC5" w:rsidRPr="00C46B8E" w:rsidRDefault="00325AC5" w:rsidP="00C46B8E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C46B8E">
        <w:rPr>
          <w:rFonts w:ascii="Times New Roman" w:hAnsi="Times New Roman"/>
          <w:sz w:val="26"/>
          <w:szCs w:val="26"/>
        </w:rPr>
        <w:t xml:space="preserve">6. Ресурсное обеспечение реализации </w:t>
      </w:r>
      <w:r w:rsidR="00C46B8E" w:rsidRPr="00C46B8E">
        <w:rPr>
          <w:rFonts w:ascii="Times New Roman" w:hAnsi="Times New Roman"/>
          <w:sz w:val="26"/>
          <w:szCs w:val="26"/>
        </w:rPr>
        <w:t>П</w:t>
      </w:r>
      <w:r w:rsidRPr="00C46B8E">
        <w:rPr>
          <w:rFonts w:ascii="Times New Roman" w:hAnsi="Times New Roman"/>
          <w:sz w:val="26"/>
          <w:szCs w:val="26"/>
        </w:rPr>
        <w:t>рограммы</w:t>
      </w:r>
    </w:p>
    <w:p w:rsidR="00325AC5" w:rsidRPr="00C46B8E" w:rsidRDefault="00325AC5" w:rsidP="00C46B8E">
      <w:pPr>
        <w:jc w:val="center"/>
        <w:rPr>
          <w:sz w:val="26"/>
          <w:szCs w:val="26"/>
        </w:rPr>
      </w:pPr>
      <w:r w:rsidRPr="00C46B8E">
        <w:rPr>
          <w:sz w:val="26"/>
          <w:szCs w:val="26"/>
        </w:rPr>
        <w:t>за счет средств бюджета Находкинского городского округа</w:t>
      </w:r>
    </w:p>
    <w:p w:rsidR="00325AC5" w:rsidRPr="00EB3762" w:rsidRDefault="00325AC5" w:rsidP="00325AC5">
      <w:pPr>
        <w:jc w:val="center"/>
        <w:rPr>
          <w:sz w:val="26"/>
          <w:szCs w:val="26"/>
        </w:rPr>
      </w:pPr>
    </w:p>
    <w:p w:rsidR="00325AC5" w:rsidRPr="00EB3762" w:rsidRDefault="00325AC5" w:rsidP="00325AC5">
      <w:pPr>
        <w:pStyle w:val="af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Ресурсное обеспечение реализации </w:t>
      </w:r>
      <w:r w:rsidR="00C46B8E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за счет средств бюджета Находкинского городского округа с расшифровкой</w:t>
      </w:r>
      <w:r w:rsidRPr="00EB3762">
        <w:rPr>
          <w:sz w:val="26"/>
          <w:szCs w:val="26"/>
        </w:rPr>
        <w:t xml:space="preserve"> </w:t>
      </w:r>
      <w:r w:rsidRPr="00EB3762">
        <w:rPr>
          <w:rFonts w:ascii="Times New Roman" w:hAnsi="Times New Roman"/>
          <w:sz w:val="26"/>
          <w:szCs w:val="26"/>
        </w:rPr>
        <w:t xml:space="preserve">по кодам бюджетной классификации представлено в приложении № </w:t>
      </w:r>
      <w:r>
        <w:rPr>
          <w:rFonts w:ascii="Times New Roman" w:hAnsi="Times New Roman"/>
          <w:sz w:val="26"/>
          <w:szCs w:val="26"/>
        </w:rPr>
        <w:t>3</w:t>
      </w:r>
      <w:r w:rsidRPr="00EB3762">
        <w:rPr>
          <w:rFonts w:ascii="Times New Roman" w:hAnsi="Times New Roman"/>
          <w:sz w:val="26"/>
          <w:szCs w:val="26"/>
        </w:rPr>
        <w:t xml:space="preserve"> к </w:t>
      </w:r>
      <w:r w:rsidR="00C46B8E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рограмме.</w:t>
      </w:r>
    </w:p>
    <w:p w:rsidR="00325AC5" w:rsidRPr="00EB3762" w:rsidRDefault="00325AC5" w:rsidP="00C46B8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43F0" w:rsidRDefault="004943F0" w:rsidP="004943F0">
      <w:pPr>
        <w:pStyle w:val="af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</w:t>
      </w:r>
    </w:p>
    <w:p w:rsidR="001830EC" w:rsidRDefault="008B020D" w:rsidP="00A423C8">
      <w:pPr>
        <w:jc w:val="center"/>
        <w:rPr>
          <w:bCs/>
          <w:sz w:val="26"/>
          <w:szCs w:val="26"/>
        </w:rPr>
      </w:pPr>
      <w:r w:rsidRPr="00C46B8E">
        <w:rPr>
          <w:bCs/>
          <w:sz w:val="26"/>
          <w:szCs w:val="26"/>
        </w:rPr>
        <w:t>7</w:t>
      </w:r>
      <w:r w:rsidR="00B826BC" w:rsidRPr="00C46B8E">
        <w:rPr>
          <w:bCs/>
          <w:sz w:val="26"/>
          <w:szCs w:val="26"/>
        </w:rPr>
        <w:t xml:space="preserve">. </w:t>
      </w:r>
      <w:r w:rsidR="001830EC" w:rsidRPr="00C46B8E">
        <w:rPr>
          <w:bCs/>
          <w:sz w:val="26"/>
          <w:szCs w:val="26"/>
        </w:rPr>
        <w:t xml:space="preserve">Методика оценки эффективности </w:t>
      </w:r>
      <w:r w:rsidR="00C46B8E">
        <w:rPr>
          <w:bCs/>
          <w:sz w:val="26"/>
          <w:szCs w:val="26"/>
        </w:rPr>
        <w:t>П</w:t>
      </w:r>
      <w:r w:rsidR="001830EC" w:rsidRPr="00C46B8E">
        <w:rPr>
          <w:bCs/>
          <w:sz w:val="26"/>
          <w:szCs w:val="26"/>
        </w:rPr>
        <w:t>рограммы</w:t>
      </w:r>
    </w:p>
    <w:p w:rsidR="00A423C8" w:rsidRDefault="00A423C8" w:rsidP="00A423C8">
      <w:pPr>
        <w:jc w:val="center"/>
        <w:rPr>
          <w:bCs/>
          <w:sz w:val="26"/>
          <w:szCs w:val="26"/>
        </w:rPr>
      </w:pP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EB3762">
        <w:rPr>
          <w:rFonts w:ascii="Times New Roman" w:hAnsi="Times New Roman"/>
          <w:sz w:val="26"/>
          <w:szCs w:val="26"/>
        </w:rPr>
        <w:t xml:space="preserve">1. </w:t>
      </w:r>
      <w:r w:rsidR="002A07E2">
        <w:rPr>
          <w:rFonts w:ascii="Times New Roman" w:hAnsi="Times New Roman"/>
          <w:sz w:val="26"/>
          <w:szCs w:val="26"/>
        </w:rPr>
        <w:t xml:space="preserve">Оценка эффективности  </w:t>
      </w:r>
      <w:r w:rsidRPr="00EB3762">
        <w:rPr>
          <w:rFonts w:ascii="Times New Roman" w:hAnsi="Times New Roman"/>
          <w:sz w:val="26"/>
          <w:szCs w:val="26"/>
        </w:rPr>
        <w:t xml:space="preserve">реализации </w:t>
      </w:r>
      <w:r w:rsidRPr="009E288D">
        <w:rPr>
          <w:rFonts w:ascii="Times New Roman" w:hAnsi="Times New Roman"/>
          <w:sz w:val="26"/>
          <w:szCs w:val="26"/>
        </w:rPr>
        <w:t>муниципальной программы</w:t>
      </w:r>
      <w:r w:rsidRPr="00EB3762">
        <w:rPr>
          <w:sz w:val="26"/>
          <w:szCs w:val="26"/>
        </w:rPr>
        <w:t xml:space="preserve"> </w:t>
      </w:r>
      <w:r w:rsidRPr="00EB3762">
        <w:rPr>
          <w:rFonts w:ascii="Times New Roman" w:hAnsi="Times New Roman"/>
          <w:sz w:val="26"/>
          <w:szCs w:val="26"/>
        </w:rPr>
        <w:t>проводится на основе оценок по трем критериям: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- степень достижения целей и решения задач Программы;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- степень соответствия запланированному уровню затрат;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- степень реализации мероприятий Программы.</w:t>
      </w:r>
    </w:p>
    <w:p w:rsidR="0082470B" w:rsidRPr="009E288D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EB3762">
        <w:rPr>
          <w:rFonts w:ascii="Times New Roman" w:hAnsi="Times New Roman"/>
          <w:sz w:val="26"/>
          <w:szCs w:val="26"/>
        </w:rPr>
        <w:t xml:space="preserve">1.1. Оценка степени достижения целей и решения задач </w:t>
      </w:r>
      <w:r w:rsidR="00A423C8">
        <w:rPr>
          <w:rFonts w:ascii="Times New Roman" w:hAnsi="Times New Roman"/>
          <w:sz w:val="26"/>
          <w:szCs w:val="26"/>
        </w:rPr>
        <w:t>П</w:t>
      </w:r>
      <w:r w:rsidRPr="009E288D">
        <w:rPr>
          <w:rFonts w:ascii="Times New Roman" w:hAnsi="Times New Roman"/>
          <w:sz w:val="26"/>
          <w:szCs w:val="26"/>
        </w:rPr>
        <w:t xml:space="preserve">рограммы. </w:t>
      </w:r>
    </w:p>
    <w:p w:rsidR="0082470B" w:rsidRPr="00EB3762" w:rsidRDefault="0082470B" w:rsidP="0082470B">
      <w:pPr>
        <w:pStyle w:val="af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Для оценки степени достижения целей и решения задач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EB3762">
        <w:rPr>
          <w:rFonts w:ascii="Times New Roman" w:hAnsi="Times New Roman"/>
          <w:sz w:val="26"/>
          <w:szCs w:val="26"/>
        </w:rPr>
        <w:t xml:space="preserve">(далее - степень реализации)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рограммы.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Степень достижения планового значения каждого показателя (индикатора), характеризующего цели и задачи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рограммы, рассчитывается по следующим формулам: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  <w:lang w:val="en-US"/>
        </w:rPr>
        <w:t>I</w:t>
      </w:r>
      <w:r w:rsidRPr="00EB3762">
        <w:rPr>
          <w:rFonts w:ascii="Times New Roman" w:hAnsi="Times New Roman"/>
          <w:sz w:val="26"/>
          <w:szCs w:val="26"/>
        </w:rPr>
        <w:t xml:space="preserve"> Ц</w:t>
      </w:r>
      <w:r w:rsidRPr="00EB3762">
        <w:rPr>
          <w:rFonts w:ascii="Times New Roman" w:hAnsi="Times New Roman"/>
          <w:sz w:val="26"/>
          <w:szCs w:val="26"/>
          <w:lang w:val="en-US"/>
        </w:rPr>
        <w:t>j</w:t>
      </w:r>
      <w:r w:rsidRPr="00EB3762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EB3762">
        <w:rPr>
          <w:rFonts w:ascii="Times New Roman" w:hAnsi="Times New Roman"/>
          <w:sz w:val="26"/>
          <w:szCs w:val="26"/>
        </w:rPr>
        <w:t>IЦj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факт/</w:t>
      </w:r>
      <w:proofErr w:type="spellStart"/>
      <w:r w:rsidRPr="00EB3762">
        <w:rPr>
          <w:rFonts w:ascii="Times New Roman" w:hAnsi="Times New Roman"/>
          <w:sz w:val="26"/>
          <w:szCs w:val="26"/>
        </w:rPr>
        <w:t>IЦj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план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где: </w:t>
      </w:r>
      <w:proofErr w:type="spellStart"/>
      <w:r w:rsidRPr="00EB3762">
        <w:rPr>
          <w:rFonts w:ascii="Times New Roman" w:hAnsi="Times New Roman"/>
          <w:sz w:val="26"/>
          <w:szCs w:val="26"/>
        </w:rPr>
        <w:t>I</w:t>
      </w:r>
      <w:proofErr w:type="gramStart"/>
      <w:r w:rsidRPr="00EB3762">
        <w:rPr>
          <w:rFonts w:ascii="Times New Roman" w:hAnsi="Times New Roman"/>
          <w:sz w:val="26"/>
          <w:szCs w:val="26"/>
        </w:rPr>
        <w:t>Ц</w:t>
      </w:r>
      <w:proofErr w:type="gramEnd"/>
      <w:r w:rsidRPr="00EB3762">
        <w:rPr>
          <w:rFonts w:ascii="Times New Roman" w:hAnsi="Times New Roman"/>
          <w:sz w:val="26"/>
          <w:szCs w:val="26"/>
        </w:rPr>
        <w:t>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I</w:t>
      </w:r>
      <w:proofErr w:type="gramStart"/>
      <w:r w:rsidRPr="00EB3762">
        <w:rPr>
          <w:rFonts w:ascii="Times New Roman" w:hAnsi="Times New Roman"/>
          <w:sz w:val="26"/>
          <w:szCs w:val="26"/>
        </w:rPr>
        <w:t>Ц</w:t>
      </w:r>
      <w:proofErr w:type="gramEnd"/>
      <w:r w:rsidRPr="00EB3762">
        <w:rPr>
          <w:rFonts w:ascii="Times New Roman" w:hAnsi="Times New Roman"/>
          <w:sz w:val="26"/>
          <w:szCs w:val="26"/>
        </w:rPr>
        <w:t>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факт - фактическое значение i-</w:t>
      </w:r>
      <w:proofErr w:type="spellStart"/>
      <w:r w:rsidRPr="00EB3762">
        <w:rPr>
          <w:rFonts w:ascii="Times New Roman" w:hAnsi="Times New Roman"/>
          <w:sz w:val="26"/>
          <w:szCs w:val="26"/>
        </w:rPr>
        <w:t>го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индикатора (показателя)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I</w:t>
      </w:r>
      <w:proofErr w:type="gramStart"/>
      <w:r w:rsidRPr="00EB3762">
        <w:rPr>
          <w:rFonts w:ascii="Times New Roman" w:hAnsi="Times New Roman"/>
          <w:sz w:val="26"/>
          <w:szCs w:val="26"/>
        </w:rPr>
        <w:t>Ц</w:t>
      </w:r>
      <w:proofErr w:type="gramEnd"/>
      <w:r w:rsidRPr="00EB3762">
        <w:rPr>
          <w:rFonts w:ascii="Times New Roman" w:hAnsi="Times New Roman"/>
          <w:sz w:val="26"/>
          <w:szCs w:val="26"/>
        </w:rPr>
        <w:t>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план - плановое значение i-</w:t>
      </w:r>
      <w:proofErr w:type="spellStart"/>
      <w:r w:rsidRPr="00EB3762">
        <w:rPr>
          <w:rFonts w:ascii="Times New Roman" w:hAnsi="Times New Roman"/>
          <w:sz w:val="26"/>
          <w:szCs w:val="26"/>
        </w:rPr>
        <w:t>го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индикатора (показателя)</w:t>
      </w:r>
      <w:r w:rsidRPr="009E288D">
        <w:rPr>
          <w:rFonts w:ascii="Times New Roman" w:hAnsi="Times New Roman"/>
          <w:sz w:val="26"/>
          <w:szCs w:val="26"/>
        </w:rPr>
        <w:t xml:space="preserve">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Степень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рассчитывается по формуле: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3762">
        <w:rPr>
          <w:rFonts w:ascii="Times New Roman" w:hAnsi="Times New Roman"/>
          <w:sz w:val="26"/>
          <w:szCs w:val="26"/>
        </w:rPr>
        <w:t>I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Ц =  сумма </w:t>
      </w:r>
      <w:proofErr w:type="spellStart"/>
      <w:r w:rsidRPr="00EB3762">
        <w:rPr>
          <w:rFonts w:ascii="Times New Roman" w:hAnsi="Times New Roman"/>
          <w:sz w:val="26"/>
          <w:szCs w:val="26"/>
        </w:rPr>
        <w:t>IЦj</w:t>
      </w:r>
      <w:proofErr w:type="spellEnd"/>
      <w:r w:rsidRPr="00EB3762">
        <w:rPr>
          <w:rFonts w:ascii="Times New Roman" w:hAnsi="Times New Roman"/>
          <w:sz w:val="26"/>
          <w:szCs w:val="26"/>
        </w:rPr>
        <w:t>/N,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где: </w:t>
      </w:r>
      <w:proofErr w:type="gramStart"/>
      <w:r w:rsidRPr="00EB3762">
        <w:rPr>
          <w:rFonts w:ascii="Times New Roman" w:hAnsi="Times New Roman"/>
          <w:sz w:val="26"/>
          <w:szCs w:val="26"/>
        </w:rPr>
        <w:t>I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Ц - степень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I</w:t>
      </w:r>
      <w:proofErr w:type="gramStart"/>
      <w:r w:rsidRPr="00EB3762">
        <w:rPr>
          <w:rFonts w:ascii="Times New Roman" w:hAnsi="Times New Roman"/>
          <w:sz w:val="26"/>
          <w:szCs w:val="26"/>
        </w:rPr>
        <w:t>Ц</w:t>
      </w:r>
      <w:proofErr w:type="gramEnd"/>
      <w:r w:rsidRPr="00EB3762">
        <w:rPr>
          <w:rFonts w:ascii="Times New Roman" w:hAnsi="Times New Roman"/>
          <w:sz w:val="26"/>
          <w:szCs w:val="26"/>
        </w:rPr>
        <w:t>j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 - степень достижения планового значения показателя (индикатора), характеризующего цели и задачи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N - число показателей, характеризующих цели и задачи</w:t>
      </w:r>
      <w:r>
        <w:rPr>
          <w:rFonts w:ascii="Times New Roman" w:hAnsi="Times New Roman"/>
          <w:sz w:val="26"/>
          <w:szCs w:val="26"/>
        </w:rPr>
        <w:t xml:space="preserve">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>.</w:t>
      </w:r>
      <w:r w:rsidRPr="00EB3762">
        <w:rPr>
          <w:rFonts w:ascii="Times New Roman" w:hAnsi="Times New Roman"/>
          <w:sz w:val="26"/>
          <w:szCs w:val="26"/>
        </w:rPr>
        <w:t xml:space="preserve"> 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EB3762">
        <w:rPr>
          <w:rFonts w:ascii="Times New Roman" w:hAnsi="Times New Roman"/>
          <w:sz w:val="26"/>
          <w:szCs w:val="26"/>
        </w:rPr>
        <w:t>1.2. Оценка степени соответствия запланированному уровню затрат.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B3762">
        <w:rPr>
          <w:rFonts w:ascii="Times New Roman" w:hAnsi="Times New Roman"/>
          <w:sz w:val="26"/>
          <w:szCs w:val="26"/>
        </w:rPr>
        <w:t xml:space="preserve">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 в отчетном периоде по формуле: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B3762">
        <w:rPr>
          <w:rFonts w:ascii="Times New Roman" w:hAnsi="Times New Roman"/>
          <w:sz w:val="26"/>
          <w:szCs w:val="26"/>
        </w:rPr>
        <w:t>C</w:t>
      </w:r>
      <w:proofErr w:type="gramEnd"/>
      <w:r w:rsidRPr="00EB3762">
        <w:rPr>
          <w:rFonts w:ascii="Times New Roman" w:hAnsi="Times New Roman"/>
          <w:sz w:val="26"/>
          <w:szCs w:val="26"/>
        </w:rPr>
        <w:t>фин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EB3762">
        <w:rPr>
          <w:rFonts w:ascii="Times New Roman" w:hAnsi="Times New Roman"/>
          <w:sz w:val="26"/>
          <w:szCs w:val="26"/>
        </w:rPr>
        <w:t>Зфакт</w:t>
      </w:r>
      <w:proofErr w:type="spellEnd"/>
      <w:r w:rsidRPr="00EB3762">
        <w:rPr>
          <w:rFonts w:ascii="Times New Roman" w:hAnsi="Times New Roman"/>
          <w:sz w:val="26"/>
          <w:szCs w:val="26"/>
        </w:rPr>
        <w:t>/</w:t>
      </w:r>
      <w:proofErr w:type="spellStart"/>
      <w:r w:rsidRPr="00EB3762">
        <w:rPr>
          <w:rFonts w:ascii="Times New Roman" w:hAnsi="Times New Roman"/>
          <w:sz w:val="26"/>
          <w:szCs w:val="26"/>
        </w:rPr>
        <w:t>Зплан</w:t>
      </w:r>
      <w:proofErr w:type="spellEnd"/>
      <w:r w:rsidRPr="00EB3762">
        <w:rPr>
          <w:rFonts w:ascii="Times New Roman" w:hAnsi="Times New Roman"/>
          <w:sz w:val="26"/>
          <w:szCs w:val="26"/>
        </w:rPr>
        <w:t>,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где: </w:t>
      </w:r>
      <w:proofErr w:type="spellStart"/>
      <w:r w:rsidRPr="00EB3762">
        <w:rPr>
          <w:rFonts w:ascii="Times New Roman" w:hAnsi="Times New Roman"/>
          <w:sz w:val="26"/>
          <w:szCs w:val="26"/>
        </w:rPr>
        <w:t>Cфи</w:t>
      </w:r>
      <w:proofErr w:type="gramStart"/>
      <w:r w:rsidRPr="00EB3762">
        <w:rPr>
          <w:rFonts w:ascii="Times New Roman" w:hAnsi="Times New Roman"/>
          <w:sz w:val="26"/>
          <w:szCs w:val="26"/>
        </w:rPr>
        <w:t>н</w:t>
      </w:r>
      <w:proofErr w:type="spellEnd"/>
      <w:r w:rsidRPr="00EB3762">
        <w:rPr>
          <w:rFonts w:ascii="Times New Roman" w:hAnsi="Times New Roman"/>
          <w:sz w:val="26"/>
          <w:szCs w:val="26"/>
        </w:rPr>
        <w:t>-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Зфакт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фактические расходы на реализацию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в отчетном году;</w:t>
      </w:r>
    </w:p>
    <w:p w:rsidR="004943F0" w:rsidRDefault="004943F0" w:rsidP="004943F0">
      <w:pPr>
        <w:pStyle w:val="af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Зплан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 - плановые расходы на реализацию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в отчетном году.</w:t>
      </w:r>
    </w:p>
    <w:p w:rsidR="00F00C7D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</w:t>
      </w:r>
    </w:p>
    <w:p w:rsidR="0082470B" w:rsidRPr="00EB3762" w:rsidRDefault="0082470B" w:rsidP="00F00C7D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в решении Думы Находкинского городского округа о бюджете на отчетный год.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EB3762">
        <w:rPr>
          <w:rFonts w:ascii="Times New Roman" w:hAnsi="Times New Roman"/>
          <w:sz w:val="26"/>
          <w:szCs w:val="26"/>
        </w:rPr>
        <w:t>1.3. Оценка степени реализации мероприятий</w:t>
      </w:r>
      <w:r>
        <w:rPr>
          <w:rFonts w:ascii="Times New Roman" w:hAnsi="Times New Roman"/>
          <w:sz w:val="26"/>
          <w:szCs w:val="26"/>
        </w:rPr>
        <w:t>.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Мр</w:t>
      </w:r>
      <w:proofErr w:type="spellEnd"/>
      <w:r w:rsidRPr="00EB3762">
        <w:rPr>
          <w:rFonts w:ascii="Times New Roman" w:hAnsi="Times New Roman"/>
          <w:sz w:val="26"/>
          <w:szCs w:val="26"/>
        </w:rPr>
        <w:t>=</w:t>
      </w:r>
      <w:proofErr w:type="spellStart"/>
      <w:r w:rsidRPr="00EB3762">
        <w:rPr>
          <w:rFonts w:ascii="Times New Roman" w:hAnsi="Times New Roman"/>
          <w:sz w:val="26"/>
          <w:szCs w:val="26"/>
        </w:rPr>
        <w:t>Мв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/М, где: </w:t>
      </w:r>
      <w:proofErr w:type="spellStart"/>
      <w:r w:rsidRPr="00EB3762">
        <w:rPr>
          <w:rFonts w:ascii="Times New Roman" w:hAnsi="Times New Roman"/>
          <w:sz w:val="26"/>
          <w:szCs w:val="26"/>
        </w:rPr>
        <w:t>Мр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Степень реализации мероприятий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Мв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Мероприятие, результаты которого оцениваются на основании числовых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EB3762">
        <w:rPr>
          <w:rFonts w:ascii="Times New Roman" w:hAnsi="Times New Roman"/>
          <w:sz w:val="26"/>
          <w:szCs w:val="26"/>
        </w:rPr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EB3762">
        <w:rPr>
          <w:rFonts w:ascii="Times New Roman" w:hAnsi="Times New Roman"/>
          <w:sz w:val="26"/>
          <w:szCs w:val="26"/>
        </w:rPr>
        <w:t>от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 запланированного. 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82470B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</w:t>
      </w:r>
      <w:r w:rsidRPr="00EB3762">
        <w:rPr>
          <w:rFonts w:ascii="Times New Roman" w:hAnsi="Times New Roman"/>
          <w:sz w:val="26"/>
          <w:szCs w:val="26"/>
        </w:rPr>
        <w:t xml:space="preserve">. Оценка эффективности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рассчитывается по следующей формуле: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>Э =  (</w:t>
      </w:r>
      <w:proofErr w:type="spellStart"/>
      <w:proofErr w:type="gramStart"/>
      <w:r w:rsidRPr="00EB3762">
        <w:rPr>
          <w:rFonts w:ascii="Times New Roman" w:hAnsi="Times New Roman"/>
          <w:sz w:val="26"/>
          <w:szCs w:val="26"/>
        </w:rPr>
        <w:t>I</w:t>
      </w:r>
      <w:proofErr w:type="gramEnd"/>
      <w:r w:rsidRPr="00EB3762">
        <w:rPr>
          <w:rFonts w:ascii="Times New Roman" w:hAnsi="Times New Roman"/>
          <w:sz w:val="26"/>
          <w:szCs w:val="26"/>
        </w:rPr>
        <w:t>ц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EB3762">
        <w:rPr>
          <w:rFonts w:ascii="Times New Roman" w:hAnsi="Times New Roman"/>
          <w:sz w:val="26"/>
          <w:szCs w:val="26"/>
        </w:rPr>
        <w:t>Сфин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EB3762">
        <w:rPr>
          <w:rFonts w:ascii="Times New Roman" w:hAnsi="Times New Roman"/>
          <w:sz w:val="26"/>
          <w:szCs w:val="26"/>
        </w:rPr>
        <w:t>Мр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)/3 где: Э - эффективность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B3762">
        <w:rPr>
          <w:rFonts w:ascii="Times New Roman" w:hAnsi="Times New Roman"/>
          <w:sz w:val="26"/>
          <w:szCs w:val="26"/>
        </w:rPr>
        <w:t>I</w:t>
      </w:r>
      <w:proofErr w:type="gramEnd"/>
      <w:r w:rsidRPr="00EB3762">
        <w:rPr>
          <w:rFonts w:ascii="Times New Roman" w:hAnsi="Times New Roman"/>
          <w:sz w:val="26"/>
          <w:szCs w:val="26"/>
        </w:rPr>
        <w:t>ц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степень реализации   Программы;</w:t>
      </w:r>
    </w:p>
    <w:p w:rsidR="0082470B" w:rsidRPr="00EB3762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Сфин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82470B" w:rsidRDefault="0082470B" w:rsidP="0082470B">
      <w:pPr>
        <w:pStyle w:val="af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3762">
        <w:rPr>
          <w:rFonts w:ascii="Times New Roman" w:hAnsi="Times New Roman"/>
          <w:sz w:val="26"/>
          <w:szCs w:val="26"/>
        </w:rPr>
        <w:t>Мр</w:t>
      </w:r>
      <w:proofErr w:type="spellEnd"/>
      <w:r w:rsidRPr="00EB3762">
        <w:rPr>
          <w:rFonts w:ascii="Times New Roman" w:hAnsi="Times New Roman"/>
          <w:sz w:val="26"/>
          <w:szCs w:val="26"/>
        </w:rPr>
        <w:t xml:space="preserve"> - Степень реализации мероприятий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рограммы; </w:t>
      </w:r>
    </w:p>
    <w:p w:rsidR="0082470B" w:rsidRPr="00EB3762" w:rsidRDefault="0082470B" w:rsidP="0082470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</w:t>
      </w:r>
      <w:r w:rsidRPr="00EB3762">
        <w:rPr>
          <w:rFonts w:ascii="Times New Roman" w:hAnsi="Times New Roman"/>
          <w:sz w:val="26"/>
          <w:szCs w:val="26"/>
        </w:rPr>
        <w:t xml:space="preserve">. Эффективность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признается высокой, в случае если значение</w:t>
      </w:r>
      <w:proofErr w:type="gramStart"/>
      <w:r w:rsidRPr="00EB3762">
        <w:rPr>
          <w:rFonts w:ascii="Times New Roman" w:hAnsi="Times New Roman"/>
          <w:sz w:val="26"/>
          <w:szCs w:val="26"/>
        </w:rPr>
        <w:t xml:space="preserve"> Э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 составляет не менее 0,90.</w:t>
      </w:r>
    </w:p>
    <w:p w:rsidR="0082470B" w:rsidRPr="00EB3762" w:rsidRDefault="0082470B" w:rsidP="00A423C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Эффективность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при</w:t>
      </w:r>
      <w:r w:rsidR="00A423C8">
        <w:rPr>
          <w:rFonts w:ascii="Times New Roman" w:hAnsi="Times New Roman"/>
          <w:sz w:val="26"/>
          <w:szCs w:val="26"/>
        </w:rPr>
        <w:t xml:space="preserve">знается средней в случае, если </w:t>
      </w:r>
      <w:r w:rsidRPr="00EB3762">
        <w:rPr>
          <w:rFonts w:ascii="Times New Roman" w:hAnsi="Times New Roman"/>
          <w:sz w:val="26"/>
          <w:szCs w:val="26"/>
        </w:rPr>
        <w:t>значение</w:t>
      </w:r>
      <w:proofErr w:type="gramStart"/>
      <w:r w:rsidRPr="00EB3762">
        <w:rPr>
          <w:rFonts w:ascii="Times New Roman" w:hAnsi="Times New Roman"/>
          <w:sz w:val="26"/>
          <w:szCs w:val="26"/>
        </w:rPr>
        <w:t xml:space="preserve"> Э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 составляет не менее 0,75.</w:t>
      </w:r>
    </w:p>
    <w:p w:rsidR="0082470B" w:rsidRPr="00EB3762" w:rsidRDefault="0082470B" w:rsidP="00A423C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Эффективность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>рограммы признается удовлетворительной, в случае если значение</w:t>
      </w:r>
      <w:proofErr w:type="gramStart"/>
      <w:r w:rsidRPr="00EB3762">
        <w:rPr>
          <w:rFonts w:ascii="Times New Roman" w:hAnsi="Times New Roman"/>
          <w:sz w:val="26"/>
          <w:szCs w:val="26"/>
        </w:rPr>
        <w:t xml:space="preserve"> Э</w:t>
      </w:r>
      <w:proofErr w:type="gramEnd"/>
      <w:r w:rsidRPr="00EB3762">
        <w:rPr>
          <w:rFonts w:ascii="Times New Roman" w:hAnsi="Times New Roman"/>
          <w:sz w:val="26"/>
          <w:szCs w:val="26"/>
        </w:rPr>
        <w:t xml:space="preserve">  составляет не менее 0,65.</w:t>
      </w:r>
    </w:p>
    <w:p w:rsidR="0082470B" w:rsidRPr="00EB3762" w:rsidRDefault="0082470B" w:rsidP="0082470B">
      <w:pPr>
        <w:pStyle w:val="af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762">
        <w:rPr>
          <w:rFonts w:ascii="Times New Roman" w:hAnsi="Times New Roman"/>
          <w:sz w:val="26"/>
          <w:szCs w:val="26"/>
        </w:rPr>
        <w:t xml:space="preserve">В остальных случаях эффективность реализации </w:t>
      </w:r>
      <w:r w:rsidR="00A423C8">
        <w:rPr>
          <w:rFonts w:ascii="Times New Roman" w:hAnsi="Times New Roman"/>
          <w:sz w:val="26"/>
          <w:szCs w:val="26"/>
        </w:rPr>
        <w:t>П</w:t>
      </w:r>
      <w:r w:rsidRPr="00EB3762">
        <w:rPr>
          <w:rFonts w:ascii="Times New Roman" w:hAnsi="Times New Roman"/>
          <w:sz w:val="26"/>
          <w:szCs w:val="26"/>
        </w:rPr>
        <w:t xml:space="preserve">рограммы признается неудовлетворительной. </w:t>
      </w:r>
    </w:p>
    <w:p w:rsidR="00CD1F37" w:rsidRDefault="00CD1F37" w:rsidP="00CD1F37">
      <w:pPr>
        <w:jc w:val="center"/>
        <w:rPr>
          <w:sz w:val="26"/>
          <w:szCs w:val="26"/>
        </w:rPr>
      </w:pPr>
    </w:p>
    <w:p w:rsidR="004943F0" w:rsidRDefault="004943F0" w:rsidP="00CD1F37">
      <w:pPr>
        <w:jc w:val="center"/>
        <w:rPr>
          <w:sz w:val="26"/>
          <w:szCs w:val="26"/>
        </w:rPr>
      </w:pPr>
    </w:p>
    <w:p w:rsidR="004943F0" w:rsidRDefault="004943F0" w:rsidP="00CD1F3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</w:p>
    <w:p w:rsidR="00CD1F37" w:rsidRPr="00A423C8" w:rsidRDefault="00CD1F37" w:rsidP="00CD1F37">
      <w:pPr>
        <w:jc w:val="center"/>
        <w:rPr>
          <w:sz w:val="26"/>
          <w:szCs w:val="26"/>
        </w:rPr>
      </w:pPr>
      <w:r w:rsidRPr="00A423C8">
        <w:rPr>
          <w:sz w:val="26"/>
          <w:szCs w:val="26"/>
        </w:rPr>
        <w:t xml:space="preserve">8. План реализации </w:t>
      </w:r>
      <w:r w:rsidR="00A423C8" w:rsidRPr="00A423C8">
        <w:rPr>
          <w:sz w:val="26"/>
          <w:szCs w:val="26"/>
        </w:rPr>
        <w:t>П</w:t>
      </w:r>
      <w:r w:rsidRPr="00A423C8">
        <w:rPr>
          <w:sz w:val="26"/>
          <w:szCs w:val="26"/>
        </w:rPr>
        <w:t>рограммы</w:t>
      </w:r>
    </w:p>
    <w:p w:rsidR="00CD1F37" w:rsidRPr="00EB3762" w:rsidRDefault="00CD1F37" w:rsidP="00CD1F37">
      <w:pPr>
        <w:rPr>
          <w:b/>
          <w:sz w:val="26"/>
          <w:szCs w:val="26"/>
        </w:rPr>
      </w:pPr>
    </w:p>
    <w:p w:rsidR="00CD1F37" w:rsidRDefault="00CD1F37" w:rsidP="00CD1F37">
      <w:pPr>
        <w:spacing w:line="360" w:lineRule="auto"/>
        <w:ind w:firstLine="708"/>
        <w:jc w:val="both"/>
        <w:rPr>
          <w:sz w:val="26"/>
          <w:szCs w:val="26"/>
        </w:rPr>
      </w:pPr>
      <w:r w:rsidRPr="00EB3762">
        <w:rPr>
          <w:sz w:val="26"/>
          <w:szCs w:val="26"/>
        </w:rPr>
        <w:t xml:space="preserve">План реализации </w:t>
      </w:r>
      <w:r w:rsidR="00A423C8">
        <w:rPr>
          <w:sz w:val="26"/>
          <w:szCs w:val="26"/>
        </w:rPr>
        <w:t>П</w:t>
      </w:r>
      <w:r w:rsidRPr="00EB3762">
        <w:rPr>
          <w:sz w:val="26"/>
          <w:szCs w:val="26"/>
        </w:rPr>
        <w:t xml:space="preserve">рограммы представлен в </w:t>
      </w:r>
      <w:r>
        <w:rPr>
          <w:sz w:val="26"/>
          <w:szCs w:val="26"/>
        </w:rPr>
        <w:t>п</w:t>
      </w:r>
      <w:r w:rsidRPr="00EB3762">
        <w:rPr>
          <w:sz w:val="26"/>
          <w:szCs w:val="26"/>
        </w:rPr>
        <w:t xml:space="preserve">риложении № 4 к </w:t>
      </w:r>
      <w:r w:rsidR="00A423C8">
        <w:rPr>
          <w:sz w:val="26"/>
          <w:szCs w:val="26"/>
        </w:rPr>
        <w:t>П</w:t>
      </w:r>
      <w:r w:rsidRPr="00EB3762">
        <w:rPr>
          <w:sz w:val="26"/>
          <w:szCs w:val="26"/>
        </w:rPr>
        <w:t>рограмме</w:t>
      </w:r>
      <w:r>
        <w:rPr>
          <w:sz w:val="26"/>
          <w:szCs w:val="26"/>
        </w:rPr>
        <w:t>.</w:t>
      </w:r>
    </w:p>
    <w:p w:rsidR="00CD1F37" w:rsidRDefault="00CD1F37" w:rsidP="00CD1F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1830EC" w:rsidRPr="001830EC" w:rsidRDefault="001830EC" w:rsidP="00BC12E3">
      <w:pPr>
        <w:spacing w:line="360" w:lineRule="auto"/>
        <w:rPr>
          <w:b/>
          <w:bCs/>
          <w:caps/>
          <w:sz w:val="26"/>
          <w:szCs w:val="26"/>
        </w:rPr>
        <w:sectPr w:rsidR="001830EC" w:rsidRPr="001830EC" w:rsidSect="00A423C8">
          <w:footerReference w:type="default" r:id="rId9"/>
          <w:pgSz w:w="11906" w:h="16838" w:code="9"/>
          <w:pgMar w:top="680" w:right="567" w:bottom="284" w:left="1701" w:header="425" w:footer="0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6042BD" w:rsidTr="003F5519">
        <w:tc>
          <w:tcPr>
            <w:tcW w:w="7393" w:type="dxa"/>
          </w:tcPr>
          <w:p w:rsidR="006042BD" w:rsidRDefault="006042BD" w:rsidP="006042BD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83" w:type="dxa"/>
          </w:tcPr>
          <w:p w:rsidR="006042BD" w:rsidRPr="00E9592D" w:rsidRDefault="006042BD" w:rsidP="003F5519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 xml:space="preserve">Приложение </w:t>
            </w:r>
            <w:r w:rsidR="00F00C7D">
              <w:rPr>
                <w:sz w:val="26"/>
                <w:szCs w:val="26"/>
              </w:rPr>
              <w:t xml:space="preserve">№ </w:t>
            </w:r>
            <w:r w:rsidRPr="00E9592D">
              <w:rPr>
                <w:sz w:val="26"/>
                <w:szCs w:val="26"/>
              </w:rPr>
              <w:t>1</w:t>
            </w:r>
          </w:p>
          <w:p w:rsidR="006042BD" w:rsidRPr="00E9592D" w:rsidRDefault="006042BD" w:rsidP="003F5519">
            <w:pPr>
              <w:widowControl w:val="0"/>
              <w:autoSpaceDE w:val="0"/>
              <w:autoSpaceDN w:val="0"/>
              <w:adjustRightInd w:val="0"/>
              <w:ind w:left="3947"/>
              <w:jc w:val="both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>к муниципальной программе «Укрепление общественного здоровья населения Находкинского городского  округа»,</w:t>
            </w:r>
            <w:r>
              <w:rPr>
                <w:sz w:val="26"/>
                <w:szCs w:val="26"/>
              </w:rPr>
              <w:t xml:space="preserve"> </w:t>
            </w:r>
            <w:r w:rsidRPr="00E9592D">
              <w:rPr>
                <w:sz w:val="26"/>
                <w:szCs w:val="26"/>
              </w:rPr>
              <w:t>утвержденной постановлением администрации Находкинского городского округа</w:t>
            </w:r>
          </w:p>
          <w:p w:rsidR="00DD6AB2" w:rsidRPr="001F1882" w:rsidRDefault="00DD6AB2" w:rsidP="00DD6AB2">
            <w:pPr>
              <w:ind w:left="3947"/>
              <w:jc w:val="both"/>
              <w:rPr>
                <w:sz w:val="26"/>
                <w:szCs w:val="26"/>
              </w:rPr>
            </w:pPr>
            <w:r w:rsidRPr="001F1882">
              <w:rPr>
                <w:color w:val="000000"/>
                <w:sz w:val="26"/>
                <w:szCs w:val="26"/>
              </w:rPr>
              <w:t>от 16 октября</w:t>
            </w:r>
            <w:r w:rsidRPr="001F1882">
              <w:rPr>
                <w:color w:val="000000"/>
                <w:sz w:val="26"/>
                <w:szCs w:val="26"/>
                <w:lang w:val="en-US"/>
              </w:rPr>
              <w:t xml:space="preserve"> 2020 </w:t>
            </w:r>
            <w:r w:rsidRPr="001F1882">
              <w:rPr>
                <w:color w:val="000000"/>
                <w:sz w:val="26"/>
                <w:szCs w:val="26"/>
              </w:rPr>
              <w:t>года № 1099</w:t>
            </w:r>
          </w:p>
          <w:p w:rsidR="006042BD" w:rsidRDefault="006042BD" w:rsidP="006042BD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042BD" w:rsidRDefault="006042BD" w:rsidP="006042BD">
      <w:pPr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042BD" w:rsidRPr="006042BD" w:rsidRDefault="006042BD" w:rsidP="006042BD">
      <w:pPr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6042BD">
        <w:rPr>
          <w:b/>
          <w:bCs/>
          <w:color w:val="000000"/>
          <w:sz w:val="26"/>
          <w:szCs w:val="26"/>
        </w:rPr>
        <w:t>СВЕДЕНИЯ</w:t>
      </w:r>
    </w:p>
    <w:p w:rsidR="00E9592D" w:rsidRPr="006042BD" w:rsidRDefault="006042BD" w:rsidP="006042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42BD">
        <w:rPr>
          <w:b/>
          <w:bCs/>
          <w:color w:val="000000"/>
          <w:sz w:val="26"/>
          <w:szCs w:val="26"/>
        </w:rPr>
        <w:t>о целевых показателях (индикаторах)</w:t>
      </w:r>
      <w:r w:rsidR="00E9592D" w:rsidRPr="006042BD">
        <w:rPr>
          <w:b/>
          <w:sz w:val="26"/>
          <w:szCs w:val="26"/>
        </w:rPr>
        <w:t xml:space="preserve"> муниципальной программы </w:t>
      </w:r>
    </w:p>
    <w:p w:rsidR="00E9592D" w:rsidRDefault="00E9592D" w:rsidP="00E9592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42BD">
        <w:rPr>
          <w:b/>
          <w:sz w:val="26"/>
          <w:szCs w:val="26"/>
        </w:rPr>
        <w:t xml:space="preserve">«Укрепление общественного здоровья населения Находкинского городского округа» 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968"/>
        <w:gridCol w:w="994"/>
        <w:gridCol w:w="1134"/>
        <w:gridCol w:w="991"/>
        <w:gridCol w:w="1134"/>
        <w:gridCol w:w="1137"/>
        <w:gridCol w:w="1137"/>
        <w:gridCol w:w="1137"/>
        <w:gridCol w:w="2112"/>
      </w:tblGrid>
      <w:tr w:rsidR="004943F0" w:rsidRPr="00622B92" w:rsidTr="00072075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 xml:space="preserve">№ </w:t>
            </w:r>
            <w:proofErr w:type="gramStart"/>
            <w:r w:rsidRPr="00622B92">
              <w:rPr>
                <w:color w:val="000000"/>
              </w:rPr>
              <w:t>п</w:t>
            </w:r>
            <w:proofErr w:type="gramEnd"/>
            <w:r w:rsidRPr="00622B92">
              <w:rPr>
                <w:color w:val="000000"/>
              </w:rPr>
              <w:t>/п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Наименование целевого показателя</w:t>
            </w:r>
          </w:p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 xml:space="preserve"> (индикатор)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 xml:space="preserve">Ед. </w:t>
            </w:r>
            <w:proofErr w:type="spellStart"/>
            <w:proofErr w:type="gramStart"/>
            <w:r w:rsidRPr="00622B92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ab/>
            </w:r>
            <w:r w:rsidRPr="00622B92">
              <w:rPr>
                <w:color w:val="000000"/>
              </w:rPr>
              <w:tab/>
              <w:t>Значения целевого показателя (индикатор</w:t>
            </w:r>
            <w:r>
              <w:rPr>
                <w:color w:val="000000"/>
              </w:rPr>
              <w:t>а</w:t>
            </w:r>
            <w:r w:rsidRPr="00622B92">
              <w:rPr>
                <w:color w:val="000000"/>
              </w:rPr>
              <w:t>)</w:t>
            </w:r>
          </w:p>
        </w:tc>
      </w:tr>
      <w:tr w:rsidR="004943F0" w:rsidRPr="00622B92" w:rsidTr="00072075">
        <w:trPr>
          <w:trHeight w:val="735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F0" w:rsidRPr="00622B92" w:rsidRDefault="004943F0" w:rsidP="00072075">
            <w:pPr>
              <w:rPr>
                <w:color w:val="000000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F0" w:rsidRPr="00622B92" w:rsidRDefault="004943F0" w:rsidP="00072075">
            <w:pPr>
              <w:rPr>
                <w:color w:val="00000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F0" w:rsidRPr="00622B92" w:rsidRDefault="004943F0" w:rsidP="00072075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2020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2021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2022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2024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color w:val="000000"/>
              </w:rPr>
              <w:t>Ожидаемые конечные результаты</w:t>
            </w:r>
          </w:p>
        </w:tc>
      </w:tr>
      <w:tr w:rsidR="004943F0" w:rsidRPr="00622B92" w:rsidTr="00072075">
        <w:trPr>
          <w:trHeight w:val="5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10</w:t>
            </w:r>
          </w:p>
        </w:tc>
      </w:tr>
      <w:tr w:rsidR="004943F0" w:rsidRPr="00622B92" w:rsidTr="00072075">
        <w:trPr>
          <w:trHeight w:val="119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F0" w:rsidRPr="00622B92" w:rsidRDefault="004943F0" w:rsidP="00072075">
            <w:pPr>
              <w:jc w:val="both"/>
            </w:pPr>
            <w:r w:rsidRPr="00622B92">
              <w:t>Доля населения, охваченного профилактическими мероприятиями, направленными на снижение распространен</w:t>
            </w:r>
            <w:r>
              <w:t>ия</w:t>
            </w:r>
            <w:r w:rsidRPr="00622B92">
              <w:t xml:space="preserve"> неинфекционных и инфекционных заболеваний, от общей численности жителей Находкинского городского округа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t>%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 w:rsidRPr="00622B92"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4943F0" w:rsidRPr="00622B92" w:rsidTr="00072075">
        <w:trPr>
          <w:trHeight w:val="93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both"/>
            </w:pPr>
            <w:r w:rsidRPr="00622B92">
              <w:t>Доля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 w:rsidRPr="00622B92"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 w:rsidRPr="00622B92"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F0" w:rsidRPr="00622B92" w:rsidRDefault="004943F0" w:rsidP="0007207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</w:tr>
    </w:tbl>
    <w:p w:rsidR="004943F0" w:rsidRDefault="004943F0" w:rsidP="00E95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4112" w:rsidRPr="000177A0" w:rsidRDefault="00964112" w:rsidP="00E9592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6042BD" w:rsidTr="003F5519">
        <w:tc>
          <w:tcPr>
            <w:tcW w:w="7393" w:type="dxa"/>
          </w:tcPr>
          <w:p w:rsidR="006042BD" w:rsidRDefault="006042BD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82470B" w:rsidRDefault="0082470B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83" w:type="dxa"/>
          </w:tcPr>
          <w:p w:rsidR="0021288D" w:rsidRDefault="0021288D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</w:p>
          <w:p w:rsidR="0082470B" w:rsidRDefault="0082470B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</w:p>
          <w:p w:rsidR="00F00C7D" w:rsidRDefault="00F00C7D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</w:p>
          <w:p w:rsidR="0082470B" w:rsidRDefault="0082470B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</w:p>
          <w:p w:rsidR="00143BBD" w:rsidRDefault="00143BBD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</w:p>
          <w:p w:rsidR="006042BD" w:rsidRPr="00E9592D" w:rsidRDefault="006042BD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 xml:space="preserve">Приложение </w:t>
            </w:r>
            <w:r w:rsidR="00F00C7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</w:t>
            </w:r>
          </w:p>
          <w:p w:rsidR="006042BD" w:rsidRPr="004943F0" w:rsidRDefault="006042BD" w:rsidP="003F5519">
            <w:pPr>
              <w:widowControl w:val="0"/>
              <w:autoSpaceDE w:val="0"/>
              <w:autoSpaceDN w:val="0"/>
              <w:adjustRightInd w:val="0"/>
              <w:ind w:left="3947"/>
              <w:jc w:val="both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>к муниципальной программе «Укрепление общественного здоровья населения Находкинского городского  округа»,</w:t>
            </w:r>
            <w:r>
              <w:rPr>
                <w:sz w:val="26"/>
                <w:szCs w:val="26"/>
              </w:rPr>
              <w:t xml:space="preserve"> </w:t>
            </w:r>
            <w:r w:rsidRPr="00E9592D">
              <w:rPr>
                <w:sz w:val="26"/>
                <w:szCs w:val="26"/>
              </w:rPr>
              <w:t>утвержденной постановлением администрации Находкинского городского округа</w:t>
            </w:r>
          </w:p>
          <w:p w:rsidR="00DD6AB2" w:rsidRPr="00DD6AB2" w:rsidRDefault="00DD6AB2" w:rsidP="00DD6AB2">
            <w:pPr>
              <w:ind w:left="3947"/>
              <w:jc w:val="both"/>
              <w:rPr>
                <w:sz w:val="26"/>
                <w:szCs w:val="26"/>
                <w:lang w:val="en-US"/>
              </w:rPr>
            </w:pPr>
            <w:r w:rsidRPr="001F1882">
              <w:rPr>
                <w:color w:val="000000"/>
                <w:sz w:val="26"/>
                <w:szCs w:val="26"/>
              </w:rPr>
              <w:t>от 16 октября</w:t>
            </w:r>
            <w:r w:rsidRPr="001F1882">
              <w:rPr>
                <w:color w:val="000000"/>
                <w:sz w:val="26"/>
                <w:szCs w:val="26"/>
                <w:lang w:val="en-US"/>
              </w:rPr>
              <w:t xml:space="preserve"> 2020 </w:t>
            </w:r>
            <w:r w:rsidRPr="001F1882">
              <w:rPr>
                <w:color w:val="000000"/>
                <w:sz w:val="26"/>
                <w:szCs w:val="26"/>
              </w:rPr>
              <w:t>года № 1099</w:t>
            </w:r>
          </w:p>
          <w:p w:rsidR="006042BD" w:rsidRDefault="006042BD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9592D" w:rsidRDefault="00E9592D" w:rsidP="00E9592D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7F5D48" w:rsidRDefault="007F5D48" w:rsidP="00E9592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042BD" w:rsidRPr="006042BD" w:rsidRDefault="006042BD" w:rsidP="006042BD">
      <w:pPr>
        <w:jc w:val="center"/>
        <w:rPr>
          <w:b/>
          <w:bCs/>
          <w:sz w:val="26"/>
          <w:szCs w:val="26"/>
        </w:rPr>
      </w:pPr>
      <w:r w:rsidRPr="006042BD">
        <w:rPr>
          <w:b/>
          <w:bCs/>
          <w:sz w:val="26"/>
          <w:szCs w:val="26"/>
        </w:rPr>
        <w:t>ПРОГНОЗНАЯ ОЦЕНКА</w:t>
      </w:r>
    </w:p>
    <w:p w:rsidR="007F5D48" w:rsidRPr="006042BD" w:rsidRDefault="007F5D48" w:rsidP="006042B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6042BD">
        <w:rPr>
          <w:b/>
          <w:bCs/>
          <w:sz w:val="26"/>
          <w:szCs w:val="26"/>
        </w:rPr>
        <w:t xml:space="preserve">расходов муниципальной программы  «Укрепление общественного здоровья населения </w:t>
      </w:r>
    </w:p>
    <w:p w:rsidR="00DD6AB2" w:rsidRDefault="007F5D48" w:rsidP="007F5D4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042BD">
        <w:rPr>
          <w:b/>
          <w:bCs/>
          <w:sz w:val="26"/>
          <w:szCs w:val="26"/>
        </w:rPr>
        <w:t xml:space="preserve">Находкинского городского округа» </w:t>
      </w: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5076" w:type="pct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4982"/>
        <w:gridCol w:w="4717"/>
        <w:gridCol w:w="854"/>
        <w:gridCol w:w="854"/>
        <w:gridCol w:w="854"/>
        <w:gridCol w:w="854"/>
        <w:gridCol w:w="864"/>
        <w:gridCol w:w="858"/>
      </w:tblGrid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№ </w:t>
            </w:r>
            <w:r w:rsidRPr="00622B92">
              <w:rPr>
                <w:bCs/>
              </w:rPr>
              <w:br/>
            </w:r>
            <w:proofErr w:type="gramStart"/>
            <w:r w:rsidRPr="00622B92">
              <w:rPr>
                <w:bCs/>
              </w:rPr>
              <w:t>п</w:t>
            </w:r>
            <w:proofErr w:type="gramEnd"/>
            <w:r w:rsidRPr="00622B92">
              <w:rPr>
                <w:bCs/>
              </w:rPr>
              <w:t xml:space="preserve">/п 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Наименование 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Источники ресурсного обеспечения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ind w:right="425"/>
              <w:jc w:val="center"/>
              <w:rPr>
                <w:bCs/>
              </w:rPr>
            </w:pPr>
            <w:r w:rsidRPr="00622B92">
              <w:rPr>
                <w:bCs/>
              </w:rPr>
              <w:t>Оценка расходов (тыс. руб.)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8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2021 </w:t>
            </w:r>
          </w:p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2022 </w:t>
            </w:r>
          </w:p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2023 </w:t>
            </w:r>
          </w:p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год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2024</w:t>
            </w:r>
          </w:p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 xml:space="preserve"> год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2</w:t>
            </w:r>
          </w:p>
        </w:tc>
        <w:tc>
          <w:tcPr>
            <w:tcW w:w="1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8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  <w:p w:rsidR="004943F0" w:rsidRPr="00622B92" w:rsidRDefault="004943F0" w:rsidP="00072075">
            <w:pPr>
              <w:jc w:val="center"/>
              <w:rPr>
                <w:bCs/>
              </w:rPr>
            </w:pPr>
          </w:p>
          <w:p w:rsidR="004943F0" w:rsidRPr="00622B92" w:rsidRDefault="004943F0" w:rsidP="00072075">
            <w:pPr>
              <w:jc w:val="center"/>
              <w:rPr>
                <w:bCs/>
              </w:rPr>
            </w:pPr>
          </w:p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4943F0" w:rsidRPr="00622B92" w:rsidRDefault="004943F0" w:rsidP="000720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Всего по программе: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622B92">
              <w:rPr>
                <w:bCs/>
              </w:rPr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130,00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190,00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Pr="00622B92">
              <w:rPr>
                <w:bCs/>
              </w:rPr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130,00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190,00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иные внебюджетные источники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</w:p>
        </w:tc>
      </w:tr>
    </w:tbl>
    <w:p w:rsidR="004943F0" w:rsidRDefault="004943F0" w:rsidP="004943F0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5076" w:type="pct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4945"/>
        <w:gridCol w:w="4609"/>
        <w:gridCol w:w="1064"/>
        <w:gridCol w:w="796"/>
        <w:gridCol w:w="858"/>
        <w:gridCol w:w="858"/>
        <w:gridCol w:w="854"/>
        <w:gridCol w:w="858"/>
      </w:tblGrid>
      <w:tr w:rsidR="004943F0" w:rsidRPr="00622B92" w:rsidTr="00072075"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22B92">
              <w:rPr>
                <w:bCs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Default="004943F0" w:rsidP="00072075">
            <w:pPr>
              <w:jc w:val="center"/>
            </w:pPr>
            <w:r>
              <w:t>ОСНОВНОЕ МЕРОПРИЯТИЕ:</w:t>
            </w:r>
          </w:p>
          <w:p w:rsidR="004943F0" w:rsidRPr="00622B92" w:rsidRDefault="004943F0" w:rsidP="00072075">
            <w:pPr>
              <w:jc w:val="center"/>
              <w:rPr>
                <w:color w:val="000000"/>
              </w:rPr>
            </w:pPr>
            <w:r w:rsidRPr="00622B92"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22B92">
              <w:rPr>
                <w:bCs/>
              </w:rPr>
              <w:t>.1.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both"/>
              <w:rPr>
                <w:color w:val="000000"/>
              </w:rPr>
            </w:pPr>
            <w:r w:rsidRPr="00622B92">
              <w:t>Проведение диспансеризации и профилактических медицинских осмотров населения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22B92">
              <w:rPr>
                <w:bCs/>
              </w:rPr>
              <w:t>.2.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both"/>
              <w:rPr>
                <w:color w:val="000000"/>
              </w:rPr>
            </w:pPr>
            <w:r>
              <w:t>Проведение компании по п</w:t>
            </w:r>
            <w:r w:rsidRPr="00622B92">
              <w:t>рофилактик</w:t>
            </w:r>
            <w:r>
              <w:t>е</w:t>
            </w:r>
            <w:r w:rsidRPr="00622B92">
              <w:t xml:space="preserve"> неинфекционных заболеваний и формирования здорового образа жизни у населения </w:t>
            </w:r>
            <w:r>
              <w:t>НГО</w:t>
            </w:r>
            <w:r w:rsidRPr="00622B92">
              <w:t>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1.</w:t>
            </w:r>
            <w:r>
              <w:rPr>
                <w:bCs/>
              </w:rPr>
              <w:t>3</w:t>
            </w:r>
            <w:r w:rsidRPr="00622B92">
              <w:rPr>
                <w:bCs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pStyle w:val="ConsPlusCell"/>
              <w:jc w:val="both"/>
              <w:rPr>
                <w:sz w:val="24"/>
                <w:szCs w:val="24"/>
              </w:rPr>
            </w:pPr>
            <w:r w:rsidRPr="00622B92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622B92">
              <w:rPr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622B92">
              <w:rPr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22B92">
              <w:rPr>
                <w:bCs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Default="004943F0" w:rsidP="00072075">
            <w:pPr>
              <w:jc w:val="center"/>
            </w:pPr>
            <w:r>
              <w:t>ОСНОВНОЕ МЕРОПРИЯТИЕ:</w:t>
            </w:r>
          </w:p>
          <w:p w:rsidR="004943F0" w:rsidRPr="00622B92" w:rsidRDefault="004943F0" w:rsidP="00072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B92">
              <w:rPr>
                <w:color w:val="000000" w:themeColor="text1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1.1.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1.2.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690</w:t>
            </w:r>
            <w:r w:rsidRPr="00622B92">
              <w:rPr>
                <w:bCs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140,00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140,00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140,00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140,00</w:t>
            </w:r>
          </w:p>
        </w:tc>
      </w:tr>
      <w:tr w:rsidR="004943F0" w:rsidRPr="00622B92" w:rsidTr="0007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22B92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622B92">
              <w:rPr>
                <w:bCs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pStyle w:val="ConsPlusCell"/>
              <w:jc w:val="both"/>
              <w:rPr>
                <w:sz w:val="24"/>
                <w:szCs w:val="24"/>
              </w:rPr>
            </w:pPr>
            <w:r w:rsidRPr="00CA7594">
              <w:rPr>
                <w:sz w:val="24"/>
                <w:szCs w:val="24"/>
              </w:rPr>
              <w:t>Размещение на информационных стендах расположенны</w:t>
            </w:r>
            <w:r>
              <w:rPr>
                <w:sz w:val="24"/>
                <w:szCs w:val="24"/>
              </w:rPr>
              <w:t>х</w:t>
            </w:r>
            <w:r w:rsidRPr="00CA7594">
              <w:rPr>
                <w:sz w:val="24"/>
                <w:szCs w:val="24"/>
              </w:rPr>
              <w:t xml:space="preserve"> на придомовых территорий и жилых массивах информации </w:t>
            </w:r>
            <w:proofErr w:type="gramStart"/>
            <w:r w:rsidRPr="00CA7594">
              <w:rPr>
                <w:sz w:val="24"/>
                <w:szCs w:val="24"/>
              </w:rPr>
              <w:t>о</w:t>
            </w:r>
            <w:proofErr w:type="gramEnd"/>
            <w:r w:rsidRPr="00CA7594">
              <w:rPr>
                <w:sz w:val="24"/>
                <w:szCs w:val="24"/>
              </w:rPr>
              <w:t xml:space="preserve"> </w:t>
            </w:r>
            <w:proofErr w:type="gramStart"/>
            <w:r w:rsidRPr="00CA7594">
              <w:rPr>
                <w:sz w:val="24"/>
                <w:szCs w:val="24"/>
              </w:rPr>
              <w:t>здоровому</w:t>
            </w:r>
            <w:proofErr w:type="gramEnd"/>
            <w:r w:rsidRPr="00CA7594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4943F0" w:rsidRDefault="004943F0" w:rsidP="004943F0">
      <w:pPr>
        <w:jc w:val="center"/>
      </w:pPr>
      <w:r>
        <w:br w:type="page"/>
      </w:r>
      <w:r>
        <w:lastRenderedPageBreak/>
        <w:t>3</w:t>
      </w:r>
    </w:p>
    <w:tbl>
      <w:tblPr>
        <w:tblW w:w="5076" w:type="pct"/>
        <w:tblCellSpacing w:w="5" w:type="nil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4944"/>
        <w:gridCol w:w="4609"/>
        <w:gridCol w:w="1064"/>
        <w:gridCol w:w="793"/>
        <w:gridCol w:w="858"/>
        <w:gridCol w:w="858"/>
        <w:gridCol w:w="858"/>
        <w:gridCol w:w="858"/>
      </w:tblGrid>
      <w:tr w:rsidR="004943F0" w:rsidRPr="00622B92" w:rsidTr="00072075"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2024BE" w:rsidRDefault="004943F0" w:rsidP="00072075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202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43F0" w:rsidRPr="00622B92" w:rsidTr="00072075">
        <w:trPr>
          <w:trHeight w:val="57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22B9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622B92">
              <w:rPr>
                <w:bCs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BF2685" w:rsidRDefault="004943F0" w:rsidP="00072075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BF2685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</w:t>
            </w:r>
            <w:r>
              <w:rPr>
                <w:color w:val="000000" w:themeColor="text1"/>
                <w:sz w:val="24"/>
                <w:szCs w:val="24"/>
              </w:rPr>
              <w:t>, спортивно-массовых</w:t>
            </w:r>
            <w:r w:rsidRPr="00BF2685">
              <w:rPr>
                <w:color w:val="000000" w:themeColor="text1"/>
                <w:sz w:val="24"/>
                <w:szCs w:val="24"/>
              </w:rPr>
              <w:t xml:space="preserve">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BF2685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бюджет Находкинского городского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622B92">
              <w:rPr>
                <w:bCs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622B92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22B92">
              <w:rPr>
                <w:bCs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Default="004943F0" w:rsidP="00072075">
            <w:pPr>
              <w:jc w:val="center"/>
              <w:rPr>
                <w:bCs/>
              </w:rPr>
            </w:pPr>
            <w:r>
              <w:rPr>
                <w:bCs/>
              </w:rPr>
              <w:t>50,00</w:t>
            </w:r>
          </w:p>
        </w:tc>
      </w:tr>
    </w:tbl>
    <w:p w:rsidR="007F5D48" w:rsidRDefault="007F5D48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3F0" w:rsidRPr="006042BD" w:rsidRDefault="004943F0" w:rsidP="007F5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F2685" w:rsidRDefault="00BF2685"/>
    <w:p w:rsidR="00EC2214" w:rsidRDefault="00EC2214" w:rsidP="00E01D5A">
      <w:pPr>
        <w:rPr>
          <w:sz w:val="26"/>
          <w:szCs w:val="26"/>
        </w:r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3F5519" w:rsidTr="00AD2ED0">
        <w:tc>
          <w:tcPr>
            <w:tcW w:w="7393" w:type="dxa"/>
          </w:tcPr>
          <w:p w:rsidR="003F5519" w:rsidRDefault="003F5519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83" w:type="dxa"/>
          </w:tcPr>
          <w:p w:rsidR="003F5519" w:rsidRPr="00E9592D" w:rsidRDefault="003F5519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 xml:space="preserve">Приложение </w:t>
            </w:r>
            <w:r w:rsidR="0096263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</w:t>
            </w:r>
          </w:p>
          <w:p w:rsidR="003F5519" w:rsidRDefault="003F5519" w:rsidP="00AD2ED0">
            <w:pPr>
              <w:widowControl w:val="0"/>
              <w:autoSpaceDE w:val="0"/>
              <w:autoSpaceDN w:val="0"/>
              <w:adjustRightInd w:val="0"/>
              <w:ind w:left="3947"/>
              <w:jc w:val="both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>к муниципальной программе «Укрепление общественного здоровья населения Находкинского городского  округа»,</w:t>
            </w:r>
            <w:r>
              <w:rPr>
                <w:sz w:val="26"/>
                <w:szCs w:val="26"/>
              </w:rPr>
              <w:t xml:space="preserve"> </w:t>
            </w:r>
            <w:r w:rsidRPr="00E9592D">
              <w:rPr>
                <w:sz w:val="26"/>
                <w:szCs w:val="26"/>
              </w:rPr>
              <w:t>утвержденной постановлением администрации Находкинского городского округа</w:t>
            </w:r>
          </w:p>
          <w:p w:rsidR="00DD6AB2" w:rsidRPr="001F1882" w:rsidRDefault="00DD6AB2" w:rsidP="00DD6AB2">
            <w:pPr>
              <w:ind w:left="3947"/>
              <w:jc w:val="both"/>
              <w:rPr>
                <w:sz w:val="26"/>
                <w:szCs w:val="26"/>
              </w:rPr>
            </w:pPr>
            <w:r w:rsidRPr="001F1882">
              <w:rPr>
                <w:color w:val="000000"/>
                <w:sz w:val="26"/>
                <w:szCs w:val="26"/>
              </w:rPr>
              <w:t>от 16 октября</w:t>
            </w:r>
            <w:r w:rsidRPr="001F1882">
              <w:rPr>
                <w:color w:val="000000"/>
                <w:sz w:val="26"/>
                <w:szCs w:val="26"/>
                <w:lang w:val="en-US"/>
              </w:rPr>
              <w:t xml:space="preserve"> 2020 </w:t>
            </w:r>
            <w:r w:rsidRPr="001F1882">
              <w:rPr>
                <w:color w:val="000000"/>
                <w:sz w:val="26"/>
                <w:szCs w:val="26"/>
              </w:rPr>
              <w:t>года № 1099</w:t>
            </w:r>
          </w:p>
          <w:p w:rsidR="008805BA" w:rsidRPr="00DD6AB2" w:rsidRDefault="008805BA" w:rsidP="00DD6A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  <w:p w:rsidR="003F5519" w:rsidRDefault="003F5519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042BD" w:rsidRDefault="006042BD" w:rsidP="006042BD">
      <w:pPr>
        <w:widowControl w:val="0"/>
        <w:autoSpaceDE w:val="0"/>
        <w:autoSpaceDN w:val="0"/>
        <w:adjustRightInd w:val="0"/>
        <w:jc w:val="center"/>
      </w:pPr>
    </w:p>
    <w:p w:rsidR="003F5519" w:rsidRDefault="006042BD" w:rsidP="006042BD">
      <w:pPr>
        <w:suppressAutoHyphens/>
        <w:jc w:val="center"/>
        <w:rPr>
          <w:b/>
          <w:sz w:val="26"/>
          <w:szCs w:val="26"/>
        </w:rPr>
      </w:pPr>
      <w:r w:rsidRPr="005A696B">
        <w:rPr>
          <w:b/>
          <w:sz w:val="26"/>
          <w:szCs w:val="26"/>
        </w:rPr>
        <w:t>РЕСУРСНОЕ ОБЕСПЕЧЕНИЕ</w:t>
      </w:r>
      <w:r w:rsidR="003F5519" w:rsidRPr="003F5519">
        <w:rPr>
          <w:b/>
          <w:sz w:val="26"/>
          <w:szCs w:val="26"/>
        </w:rPr>
        <w:t xml:space="preserve"> </w:t>
      </w:r>
    </w:p>
    <w:p w:rsidR="003F5519" w:rsidRPr="00E60755" w:rsidRDefault="003F5519" w:rsidP="003F5519">
      <w:pPr>
        <w:suppressAutoHyphens/>
        <w:jc w:val="center"/>
        <w:rPr>
          <w:b/>
          <w:bCs/>
          <w:sz w:val="26"/>
          <w:szCs w:val="26"/>
        </w:rPr>
      </w:pPr>
      <w:r w:rsidRPr="005A696B">
        <w:rPr>
          <w:b/>
          <w:sz w:val="26"/>
          <w:szCs w:val="26"/>
        </w:rPr>
        <w:t>реализации муниципальной программы</w:t>
      </w:r>
      <w:r>
        <w:rPr>
          <w:b/>
          <w:sz w:val="26"/>
          <w:szCs w:val="26"/>
        </w:rPr>
        <w:t xml:space="preserve"> </w:t>
      </w:r>
      <w:r w:rsidRPr="00E60755">
        <w:rPr>
          <w:b/>
          <w:bCs/>
          <w:sz w:val="26"/>
          <w:szCs w:val="26"/>
        </w:rPr>
        <w:t xml:space="preserve">«Укрепление общественного здоровья населения </w:t>
      </w:r>
    </w:p>
    <w:p w:rsidR="003F5519" w:rsidRDefault="003F5519" w:rsidP="003F5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0755">
        <w:rPr>
          <w:b/>
          <w:bCs/>
          <w:sz w:val="26"/>
          <w:szCs w:val="26"/>
        </w:rPr>
        <w:t>Находкинского городского округа»</w:t>
      </w:r>
      <w:r w:rsidR="00A8790D">
        <w:rPr>
          <w:b/>
          <w:bCs/>
          <w:sz w:val="26"/>
          <w:szCs w:val="26"/>
        </w:rPr>
        <w:t>, (</w:t>
      </w:r>
      <w:proofErr w:type="spellStart"/>
      <w:r w:rsidR="00A8790D">
        <w:rPr>
          <w:b/>
          <w:bCs/>
          <w:sz w:val="26"/>
          <w:szCs w:val="26"/>
        </w:rPr>
        <w:t>тыс</w:t>
      </w:r>
      <w:proofErr w:type="gramStart"/>
      <w:r w:rsidR="00A8790D">
        <w:rPr>
          <w:b/>
          <w:bCs/>
          <w:sz w:val="26"/>
          <w:szCs w:val="26"/>
        </w:rPr>
        <w:t>.р</w:t>
      </w:r>
      <w:proofErr w:type="gramEnd"/>
      <w:r w:rsidR="00A8790D">
        <w:rPr>
          <w:b/>
          <w:bCs/>
          <w:sz w:val="26"/>
          <w:szCs w:val="26"/>
        </w:rPr>
        <w:t>уб</w:t>
      </w:r>
      <w:proofErr w:type="spellEnd"/>
      <w:r w:rsidR="00A8790D">
        <w:rPr>
          <w:b/>
          <w:bCs/>
          <w:sz w:val="26"/>
          <w:szCs w:val="26"/>
        </w:rPr>
        <w:t>.)</w:t>
      </w:r>
    </w:p>
    <w:p w:rsidR="004943F0" w:rsidRDefault="004943F0" w:rsidP="003F5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5088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5142"/>
        <w:gridCol w:w="1914"/>
        <w:gridCol w:w="736"/>
        <w:gridCol w:w="736"/>
        <w:gridCol w:w="1472"/>
        <w:gridCol w:w="591"/>
        <w:gridCol w:w="884"/>
        <w:gridCol w:w="881"/>
        <w:gridCol w:w="884"/>
        <w:gridCol w:w="881"/>
        <w:gridCol w:w="887"/>
      </w:tblGrid>
      <w:tr w:rsidR="00072075" w:rsidRPr="00CF4AF0" w:rsidTr="00072075">
        <w:trPr>
          <w:trHeight w:val="846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 xml:space="preserve">№ </w:t>
            </w:r>
            <w:r w:rsidRPr="00CF4AF0">
              <w:br/>
            </w:r>
            <w:proofErr w:type="gramStart"/>
            <w:r w:rsidRPr="00CF4AF0">
              <w:t>п</w:t>
            </w:r>
            <w:proofErr w:type="gramEnd"/>
            <w:r w:rsidRPr="00CF4AF0">
              <w:t>/п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 xml:space="preserve">Наименование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Ответственный исполнитель, соисполнители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 xml:space="preserve">Код бюджетной </w:t>
            </w:r>
            <w:r w:rsidRPr="00CF4AF0">
              <w:br/>
              <w:t xml:space="preserve"> классификации</w:t>
            </w:r>
          </w:p>
        </w:tc>
        <w:tc>
          <w:tcPr>
            <w:tcW w:w="1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ind w:left="187"/>
              <w:jc w:val="center"/>
            </w:pPr>
            <w:r w:rsidRPr="00CF4AF0">
              <w:t>Расходы</w:t>
            </w:r>
            <w:r w:rsidRPr="00CF4AF0">
              <w:rPr>
                <w:lang w:val="en-US"/>
              </w:rPr>
              <w:t xml:space="preserve"> </w:t>
            </w:r>
            <w:r w:rsidRPr="00CF4AF0">
              <w:t>(тыс.</w:t>
            </w:r>
            <w:r w:rsidRPr="00CF4AF0">
              <w:rPr>
                <w:lang w:val="en-US"/>
              </w:rPr>
              <w:t xml:space="preserve"> </w:t>
            </w:r>
            <w:r w:rsidRPr="00CF4AF0">
              <w:t>руб.), годы</w:t>
            </w:r>
          </w:p>
        </w:tc>
      </w:tr>
      <w:tr w:rsidR="00072075" w:rsidRPr="00CF4AF0" w:rsidTr="00072075">
        <w:trPr>
          <w:trHeight w:val="637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both"/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ГРБС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proofErr w:type="spellStart"/>
            <w:r w:rsidRPr="00CF4AF0">
              <w:t>РзПр</w:t>
            </w:r>
            <w:proofErr w:type="spellEnd"/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ЦСР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ВР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2021 год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2022 год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2023 год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2024 год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Default="00072075" w:rsidP="00072075">
            <w:pPr>
              <w:suppressAutoHyphens/>
              <w:jc w:val="center"/>
            </w:pPr>
            <w:r>
              <w:t xml:space="preserve">2025 </w:t>
            </w:r>
          </w:p>
          <w:p w:rsidR="00072075" w:rsidRPr="00CF4AF0" w:rsidRDefault="00072075" w:rsidP="00072075">
            <w:pPr>
              <w:suppressAutoHyphens/>
              <w:jc w:val="center"/>
            </w:pPr>
            <w:r>
              <w:t>год</w:t>
            </w:r>
          </w:p>
        </w:tc>
      </w:tr>
      <w:tr w:rsidR="00072075" w:rsidRPr="00CF4AF0" w:rsidTr="00072075">
        <w:trPr>
          <w:trHeight w:val="312"/>
          <w:tblCellSpacing w:w="5" w:type="nil"/>
        </w:trPr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1</w:t>
            </w:r>
          </w:p>
        </w:tc>
        <w:tc>
          <w:tcPr>
            <w:tcW w:w="1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3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4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5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7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8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9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10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11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12</w:t>
            </w:r>
          </w:p>
        </w:tc>
      </w:tr>
      <w:tr w:rsidR="00072075" w:rsidRPr="00CF4AF0" w:rsidTr="00072075">
        <w:trPr>
          <w:trHeight w:val="535"/>
          <w:tblCellSpacing w:w="5" w:type="nil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  <w:p w:rsidR="00072075" w:rsidRPr="00CF4AF0" w:rsidRDefault="00072075" w:rsidP="00072075">
            <w:pPr>
              <w:suppressAutoHyphens/>
              <w:jc w:val="center"/>
            </w:pPr>
          </w:p>
          <w:p w:rsidR="00072075" w:rsidRPr="00CF4AF0" w:rsidRDefault="00072075" w:rsidP="00072075">
            <w:pPr>
              <w:suppressAutoHyphens/>
              <w:jc w:val="center"/>
            </w:pPr>
          </w:p>
          <w:p w:rsidR="00072075" w:rsidRPr="00CF4AF0" w:rsidRDefault="00072075" w:rsidP="00072075">
            <w:pPr>
              <w:suppressAutoHyphens/>
            </w:pP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color w:val="000000"/>
              </w:rPr>
            </w:pPr>
            <w:r w:rsidRPr="00CF4AF0">
              <w:rPr>
                <w:color w:val="000000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Всего: </w:t>
            </w:r>
            <w:r>
              <w:t>130,00</w:t>
            </w:r>
          </w:p>
          <w:p w:rsidR="00072075" w:rsidRPr="00CF4AF0" w:rsidRDefault="00072075" w:rsidP="00072075">
            <w:pPr>
              <w:suppressAutoHyphens/>
            </w:pPr>
            <w:r w:rsidRPr="00CF4AF0">
              <w:t xml:space="preserve">в том числе: 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   851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1101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2790123080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130,00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Default="00072075" w:rsidP="00072075">
            <w:pPr>
              <w:suppressAutoHyphens/>
              <w:jc w:val="center"/>
            </w:pPr>
            <w:r>
              <w:t>0,00</w:t>
            </w:r>
          </w:p>
        </w:tc>
      </w:tr>
      <w:tr w:rsidR="00072075" w:rsidRPr="00CF4AF0" w:rsidTr="00072075">
        <w:trPr>
          <w:trHeight w:val="57"/>
          <w:tblCellSpacing w:w="5" w:type="nil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6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proofErr w:type="spellStart"/>
            <w:r>
              <w:t>УФКСиДМ</w:t>
            </w:r>
            <w:proofErr w:type="spellEnd"/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   000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0000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220"/>
          <w:tblCellSpacing w:w="5" w:type="nil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   851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1101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2790123080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130,00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Default="00072075" w:rsidP="00072075">
            <w:pPr>
              <w:suppressAutoHyphens/>
              <w:jc w:val="center"/>
            </w:pPr>
            <w:r>
              <w:t>0,00</w:t>
            </w:r>
          </w:p>
        </w:tc>
      </w:tr>
      <w:tr w:rsidR="00072075" w:rsidRPr="00CF4AF0" w:rsidTr="00072075">
        <w:trPr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</w:pPr>
            <w:r w:rsidRPr="00CF4AF0">
              <w:t>ОСНОВНОЕ МЕРОПРИЯТИЕ:</w:t>
            </w:r>
          </w:p>
          <w:p w:rsidR="00072075" w:rsidRPr="00CF4AF0" w:rsidRDefault="00072075" w:rsidP="00072075">
            <w:pPr>
              <w:jc w:val="center"/>
              <w:rPr>
                <w:color w:val="000000"/>
              </w:rPr>
            </w:pPr>
            <w:r w:rsidRPr="00CF4AF0"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</w:tbl>
    <w:p w:rsidR="00072075" w:rsidRDefault="00072075" w:rsidP="00072075">
      <w:r>
        <w:br w:type="page"/>
      </w:r>
    </w:p>
    <w:tbl>
      <w:tblPr>
        <w:tblW w:w="5088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065"/>
        <w:gridCol w:w="1914"/>
        <w:gridCol w:w="736"/>
        <w:gridCol w:w="739"/>
        <w:gridCol w:w="1472"/>
        <w:gridCol w:w="587"/>
        <w:gridCol w:w="884"/>
        <w:gridCol w:w="884"/>
        <w:gridCol w:w="884"/>
        <w:gridCol w:w="881"/>
        <w:gridCol w:w="884"/>
      </w:tblGrid>
      <w:tr w:rsidR="00072075" w:rsidRPr="00CF4AF0" w:rsidTr="00072075">
        <w:trPr>
          <w:trHeight w:val="312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lastRenderedPageBreak/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12</w:t>
            </w:r>
          </w:p>
        </w:tc>
      </w:tr>
      <w:tr w:rsidR="00072075" w:rsidRPr="00CF4AF0" w:rsidTr="00072075">
        <w:trPr>
          <w:trHeight w:val="711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1.1.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both"/>
              <w:rPr>
                <w:color w:val="000000"/>
              </w:rPr>
            </w:pPr>
            <w:r w:rsidRPr="00CF4AF0"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КГБУЗ «НГБ»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711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1.2.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both"/>
              <w:rPr>
                <w:color w:val="000000"/>
              </w:rPr>
            </w:pPr>
            <w:r w:rsidRPr="00CF4AF0">
              <w:t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КГБУЗ «НГБ»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612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1.3.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jc w:val="both"/>
              <w:rPr>
                <w:sz w:val="24"/>
                <w:szCs w:val="24"/>
              </w:rPr>
            </w:pPr>
            <w:r w:rsidRPr="00CF4AF0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CF4AF0">
              <w:rPr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CF4AF0">
              <w:rPr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ОППН,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ОМВД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711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</w:pPr>
            <w:r w:rsidRPr="00CF4AF0">
              <w:t>ОСНОВНОЕ МЕРОПРИЯТИЕ:</w:t>
            </w:r>
          </w:p>
          <w:p w:rsidR="00072075" w:rsidRPr="00CF4AF0" w:rsidRDefault="00072075" w:rsidP="00072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4AF0">
              <w:rPr>
                <w:color w:val="000000" w:themeColor="text1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   851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1101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2790123080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130,00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Default="00072075" w:rsidP="00072075">
            <w:pPr>
              <w:suppressAutoHyphens/>
              <w:jc w:val="center"/>
            </w:pPr>
            <w:r>
              <w:t>0,00</w:t>
            </w:r>
          </w:p>
        </w:tc>
      </w:tr>
      <w:tr w:rsidR="00072075" w:rsidRPr="00CF4AF0" w:rsidTr="00072075">
        <w:trPr>
          <w:trHeight w:val="687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 w:rsidRPr="00CF4AF0">
              <w:t>2.1.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УК,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УФКСиДМ</w:t>
            </w:r>
            <w:proofErr w:type="spellEnd"/>
            <w:r w:rsidRPr="00CF4AF0">
              <w:rPr>
                <w:sz w:val="24"/>
                <w:szCs w:val="24"/>
              </w:rPr>
              <w:t>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305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2.2.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УК,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УФКСиДМ</w:t>
            </w:r>
            <w:proofErr w:type="spellEnd"/>
            <w:r w:rsidRPr="00CF4AF0">
              <w:rPr>
                <w:sz w:val="24"/>
                <w:szCs w:val="24"/>
              </w:rPr>
              <w:t>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УО,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ОППН,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УВК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  <w:r w:rsidRPr="00CF4AF0">
              <w:t xml:space="preserve">   851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1101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2790123080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240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130,00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Default="00072075" w:rsidP="00072075">
            <w:pPr>
              <w:suppressAutoHyphens/>
              <w:jc w:val="center"/>
            </w:pPr>
            <w:r>
              <w:t>0,00</w:t>
            </w:r>
          </w:p>
        </w:tc>
      </w:tr>
      <w:tr w:rsidR="00072075" w:rsidRPr="00CF4AF0" w:rsidTr="00072075">
        <w:trPr>
          <w:trHeight w:val="711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2.3.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jc w:val="both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proofErr w:type="gramStart"/>
            <w:r w:rsidRPr="00CF4AF0">
              <w:rPr>
                <w:sz w:val="24"/>
                <w:szCs w:val="24"/>
              </w:rPr>
              <w:t>о</w:t>
            </w:r>
            <w:proofErr w:type="gramEnd"/>
            <w:r w:rsidRPr="00CF4AF0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здоровому</w:t>
            </w:r>
            <w:proofErr w:type="gramEnd"/>
            <w:r w:rsidRPr="00CF4AF0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УЖКХ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  <w:tr w:rsidR="00072075" w:rsidRPr="00CF4AF0" w:rsidTr="00072075">
        <w:trPr>
          <w:trHeight w:val="711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jc w:val="center"/>
              <w:rPr>
                <w:bCs/>
              </w:rPr>
            </w:pPr>
            <w:r w:rsidRPr="00CF4AF0">
              <w:rPr>
                <w:bCs/>
              </w:rPr>
              <w:t>2.4.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CF4AF0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</w:t>
            </w:r>
            <w:r>
              <w:rPr>
                <w:color w:val="000000" w:themeColor="text1"/>
                <w:sz w:val="24"/>
                <w:szCs w:val="24"/>
              </w:rPr>
              <w:t>, спортивно-массовых</w:t>
            </w:r>
            <w:r w:rsidRPr="00CF4AF0">
              <w:rPr>
                <w:color w:val="000000" w:themeColor="text1"/>
                <w:sz w:val="24"/>
                <w:szCs w:val="24"/>
              </w:rPr>
              <w:t xml:space="preserve">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УК,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УФКСиДМ</w:t>
            </w:r>
            <w:proofErr w:type="spellEnd"/>
            <w:r w:rsidRPr="00CF4AF0">
              <w:rPr>
                <w:sz w:val="24"/>
                <w:szCs w:val="24"/>
              </w:rPr>
              <w:t>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УО,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ОППН,</w:t>
            </w:r>
          </w:p>
          <w:p w:rsidR="00072075" w:rsidRPr="00CF4AF0" w:rsidRDefault="00072075" w:rsidP="00072075">
            <w:pPr>
              <w:pStyle w:val="ConsPlusCell"/>
              <w:rPr>
                <w:sz w:val="24"/>
                <w:szCs w:val="24"/>
              </w:rPr>
            </w:pPr>
            <w:r w:rsidRPr="00CF4AF0">
              <w:rPr>
                <w:sz w:val="24"/>
                <w:szCs w:val="24"/>
              </w:rPr>
              <w:t>УВК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5" w:rsidRPr="00CF4AF0" w:rsidRDefault="00072075" w:rsidP="00072075">
            <w:pPr>
              <w:suppressAutoHyphens/>
              <w:jc w:val="center"/>
            </w:pPr>
          </w:p>
        </w:tc>
      </w:tr>
    </w:tbl>
    <w:p w:rsidR="004943F0" w:rsidRPr="004943F0" w:rsidRDefault="00072075" w:rsidP="003F5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t xml:space="preserve">               </w:t>
      </w:r>
    </w:p>
    <w:p w:rsidR="00DD6AB2" w:rsidRPr="004943F0" w:rsidRDefault="00DD6AB2" w:rsidP="003F5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D6AB2" w:rsidRDefault="00DD6AB2" w:rsidP="00DD6AB2">
      <w:pPr>
        <w:rPr>
          <w:lang w:val="en-US"/>
        </w:r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A66939" w:rsidTr="00AD2ED0">
        <w:tc>
          <w:tcPr>
            <w:tcW w:w="7393" w:type="dxa"/>
          </w:tcPr>
          <w:p w:rsidR="005F09C1" w:rsidRDefault="005F09C1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83" w:type="dxa"/>
          </w:tcPr>
          <w:p w:rsidR="00A66939" w:rsidRPr="00E9592D" w:rsidRDefault="00A66939" w:rsidP="00AD2ED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47"/>
              <w:jc w:val="center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 xml:space="preserve">Приложение </w:t>
            </w:r>
            <w:r w:rsidR="0096263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</w:t>
            </w:r>
          </w:p>
          <w:p w:rsidR="00A66939" w:rsidRDefault="00A66939" w:rsidP="00AD2ED0">
            <w:pPr>
              <w:widowControl w:val="0"/>
              <w:autoSpaceDE w:val="0"/>
              <w:autoSpaceDN w:val="0"/>
              <w:adjustRightInd w:val="0"/>
              <w:ind w:left="3947"/>
              <w:jc w:val="both"/>
              <w:rPr>
                <w:sz w:val="26"/>
                <w:szCs w:val="26"/>
              </w:rPr>
            </w:pPr>
            <w:r w:rsidRPr="00E9592D">
              <w:rPr>
                <w:sz w:val="26"/>
                <w:szCs w:val="26"/>
              </w:rPr>
              <w:t>к муниципальной программе «Укрепление общественного здоровья населения Находкинского городского  округа»,</w:t>
            </w:r>
            <w:r>
              <w:rPr>
                <w:sz w:val="26"/>
                <w:szCs w:val="26"/>
              </w:rPr>
              <w:t xml:space="preserve"> </w:t>
            </w:r>
            <w:r w:rsidRPr="00E9592D">
              <w:rPr>
                <w:sz w:val="26"/>
                <w:szCs w:val="26"/>
              </w:rPr>
              <w:t>утвержденной постановлением администрации Находкинского городского округа</w:t>
            </w:r>
          </w:p>
          <w:p w:rsidR="00DD6AB2" w:rsidRPr="001F1882" w:rsidRDefault="00DD6AB2" w:rsidP="00DD6AB2">
            <w:pPr>
              <w:ind w:left="3947"/>
              <w:jc w:val="both"/>
              <w:rPr>
                <w:sz w:val="26"/>
                <w:szCs w:val="26"/>
              </w:rPr>
            </w:pPr>
            <w:r w:rsidRPr="001F1882">
              <w:rPr>
                <w:color w:val="000000"/>
                <w:sz w:val="26"/>
                <w:szCs w:val="26"/>
              </w:rPr>
              <w:t>от 16 октября</w:t>
            </w:r>
            <w:r w:rsidRPr="001F1882">
              <w:rPr>
                <w:color w:val="000000"/>
                <w:sz w:val="26"/>
                <w:szCs w:val="26"/>
                <w:lang w:val="en-US"/>
              </w:rPr>
              <w:t xml:space="preserve"> 2020 </w:t>
            </w:r>
            <w:r w:rsidRPr="001F1882">
              <w:rPr>
                <w:color w:val="000000"/>
                <w:sz w:val="26"/>
                <w:szCs w:val="26"/>
              </w:rPr>
              <w:t>года № 1099</w:t>
            </w:r>
          </w:p>
          <w:p w:rsidR="00A66939" w:rsidRDefault="00A66939" w:rsidP="00AD2ED0">
            <w:pPr>
              <w:suppressAutoHyphens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51139" w:rsidRDefault="00C51139" w:rsidP="00A6693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66939" w:rsidRPr="007A7F83" w:rsidRDefault="00A66939" w:rsidP="00A6693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7A7F83">
        <w:rPr>
          <w:b/>
          <w:bCs/>
          <w:sz w:val="26"/>
          <w:szCs w:val="26"/>
        </w:rPr>
        <w:t>ПЛАН</w:t>
      </w:r>
    </w:p>
    <w:p w:rsidR="00A66939" w:rsidRPr="00E60755" w:rsidRDefault="00A66939" w:rsidP="00A6693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7A7F83">
        <w:rPr>
          <w:b/>
          <w:bCs/>
          <w:sz w:val="26"/>
          <w:szCs w:val="26"/>
        </w:rPr>
        <w:t>реализации муниципальной программы</w:t>
      </w:r>
      <w:r>
        <w:rPr>
          <w:b/>
          <w:bCs/>
          <w:sz w:val="26"/>
          <w:szCs w:val="26"/>
        </w:rPr>
        <w:t xml:space="preserve"> </w:t>
      </w:r>
      <w:r w:rsidRPr="00E60755">
        <w:rPr>
          <w:b/>
          <w:bCs/>
          <w:sz w:val="26"/>
          <w:szCs w:val="26"/>
        </w:rPr>
        <w:t xml:space="preserve">«Укрепление общественного здоровья населения </w:t>
      </w:r>
    </w:p>
    <w:p w:rsidR="00A66939" w:rsidRDefault="00A66939" w:rsidP="00A6693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0755">
        <w:rPr>
          <w:b/>
          <w:bCs/>
          <w:sz w:val="26"/>
          <w:szCs w:val="26"/>
        </w:rPr>
        <w:t xml:space="preserve">Находкинского городского округа» </w:t>
      </w:r>
    </w:p>
    <w:tbl>
      <w:tblPr>
        <w:tblW w:w="15451" w:type="dxa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84"/>
        <w:gridCol w:w="1701"/>
        <w:gridCol w:w="992"/>
        <w:gridCol w:w="1845"/>
        <w:gridCol w:w="567"/>
        <w:gridCol w:w="709"/>
        <w:gridCol w:w="709"/>
        <w:gridCol w:w="708"/>
        <w:gridCol w:w="709"/>
        <w:gridCol w:w="709"/>
        <w:gridCol w:w="2551"/>
      </w:tblGrid>
      <w:tr w:rsidR="003C5F58" w:rsidRPr="00622B92" w:rsidTr="003C5F58">
        <w:trPr>
          <w:trHeight w:val="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 xml:space="preserve">№ </w:t>
            </w:r>
            <w:proofErr w:type="gramStart"/>
            <w:r w:rsidRPr="00622B92">
              <w:rPr>
                <w:sz w:val="24"/>
                <w:szCs w:val="24"/>
              </w:rPr>
              <w:t>п</w:t>
            </w:r>
            <w:proofErr w:type="gramEnd"/>
            <w:r w:rsidRPr="00622B92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Сроки</w:t>
            </w:r>
          </w:p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22B92">
              <w:rPr>
                <w:sz w:val="24"/>
                <w:szCs w:val="24"/>
              </w:rPr>
              <w:t>реализ</w:t>
            </w:r>
            <w:proofErr w:type="spellEnd"/>
            <w:r w:rsidRPr="00622B92">
              <w:rPr>
                <w:sz w:val="24"/>
                <w:szCs w:val="24"/>
              </w:rPr>
              <w:t xml:space="preserve">. </w:t>
            </w:r>
            <w:proofErr w:type="spellStart"/>
            <w:r w:rsidRPr="00622B92">
              <w:rPr>
                <w:sz w:val="24"/>
                <w:szCs w:val="24"/>
              </w:rPr>
              <w:t>меропр</w:t>
            </w:r>
            <w:proofErr w:type="spellEnd"/>
            <w:r w:rsidRPr="00622B92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Ед.</w:t>
            </w:r>
          </w:p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Показатель реализации мероприятия по годам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3C5F58" w:rsidRPr="00622B92" w:rsidTr="003C5F58">
        <w:trPr>
          <w:trHeight w:val="2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C5F58" w:rsidRPr="00622B92" w:rsidTr="003C5F58">
        <w:trPr>
          <w:trHeight w:val="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C5F58" w:rsidRPr="00622B92" w:rsidTr="003C5F58">
        <w:trPr>
          <w:trHeight w:val="57"/>
          <w:tblCellSpacing w:w="5" w:type="nil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2">
              <w:rPr>
                <w:rFonts w:ascii="Times New Roman" w:hAnsi="Times New Roman" w:cs="Times New Roman"/>
                <w:sz w:val="24"/>
                <w:szCs w:val="24"/>
              </w:rPr>
              <w:t>Задача № 1: Обеспечение развития механизма межведомственного взаимодействия в создании условий для профилактики неинфекционных</w:t>
            </w:r>
          </w:p>
          <w:p w:rsidR="003C5F58" w:rsidRPr="00622B92" w:rsidRDefault="003C5F58" w:rsidP="00721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2">
              <w:rPr>
                <w:rFonts w:ascii="Times New Roman" w:hAnsi="Times New Roman" w:cs="Times New Roman"/>
                <w:sz w:val="24"/>
                <w:szCs w:val="24"/>
              </w:rPr>
              <w:t xml:space="preserve"> и инфекционных заболеваний, формирования потребности и ведения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селением здорового образа жизни</w:t>
            </w: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Default="003C5F58" w:rsidP="00721E3D">
            <w:pPr>
              <w:jc w:val="center"/>
            </w:pPr>
            <w:r>
              <w:t>ОСНОВНОЕ МЕРОПРИЯТИЕ:</w:t>
            </w:r>
          </w:p>
          <w:p w:rsidR="003C5F58" w:rsidRPr="00622B92" w:rsidRDefault="003C5F58" w:rsidP="00721E3D">
            <w:pPr>
              <w:jc w:val="center"/>
              <w:rPr>
                <w:color w:val="000000"/>
              </w:rPr>
            </w:pPr>
            <w:r w:rsidRPr="00622B92"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Д</w:t>
            </w:r>
            <w:r w:rsidRPr="00FF4201">
              <w:t xml:space="preserve">оля населения, охваченного профилактическими мероприятиями, направленными на снижение распространенности </w:t>
            </w:r>
            <w:proofErr w:type="gramStart"/>
            <w:r w:rsidRPr="00FF4201">
              <w:t>неинфекционных</w:t>
            </w:r>
            <w:proofErr w:type="gramEnd"/>
            <w:r w:rsidRPr="00FF4201">
              <w:t xml:space="preserve"> и </w:t>
            </w:r>
          </w:p>
          <w:p w:rsidR="003C5F58" w:rsidRPr="00622B92" w:rsidRDefault="003C5F58" w:rsidP="00721E3D">
            <w:pPr>
              <w:jc w:val="center"/>
            </w:pPr>
            <w:r w:rsidRPr="00FF4201">
              <w:t>инфекционных заболеваний, от общей численности жителей Находкинского городского округа</w:t>
            </w:r>
          </w:p>
        </w:tc>
      </w:tr>
      <w:tr w:rsidR="003C5F58" w:rsidRPr="00622B92" w:rsidTr="00EC7171">
        <w:trPr>
          <w:trHeight w:val="59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  <w:rPr>
                <w:bCs/>
              </w:rPr>
            </w:pPr>
            <w:r w:rsidRPr="00622B92">
              <w:rPr>
                <w:bCs/>
              </w:rPr>
              <w:t>1.1.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9F7885" w:rsidRDefault="003C5F58" w:rsidP="002370A5">
            <w:pPr>
              <w:jc w:val="both"/>
              <w:rPr>
                <w:color w:val="000000"/>
              </w:rPr>
            </w:pPr>
            <w:r w:rsidRPr="009F7885"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pStyle w:val="ConsPlusCell"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КГБУЗ «НГБ»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  <w:rPr>
                <w:color w:val="000000"/>
              </w:rPr>
            </w:pPr>
            <w:r w:rsidRPr="00622B92">
              <w:rPr>
                <w:color w:val="000000"/>
              </w:rPr>
              <w:t>Кол-во</w:t>
            </w:r>
          </w:p>
          <w:p w:rsidR="003C5F58" w:rsidRPr="00622B92" w:rsidRDefault="003C5F58" w:rsidP="002370A5">
            <w:pPr>
              <w:jc w:val="center"/>
            </w:pPr>
            <w:r w:rsidRPr="00622B92">
              <w:rPr>
                <w:color w:val="000000"/>
              </w:rPr>
              <w:t xml:space="preserve">профилактических </w:t>
            </w:r>
            <w:r w:rsidRPr="009F7885">
              <w:t>медицинских осмотров населения Находкинского городского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2370A5">
            <w:pPr>
              <w:jc w:val="center"/>
            </w:pPr>
            <w: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  <w:tr w:rsidR="003C5F58" w:rsidRPr="00622B92" w:rsidTr="00EC7171">
        <w:trPr>
          <w:trHeight w:val="5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9F7885" w:rsidRDefault="003C5F58" w:rsidP="00721E3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</w:tbl>
    <w:p w:rsidR="003C5F58" w:rsidRDefault="003C5F58" w:rsidP="003C5F58">
      <w:pPr>
        <w:jc w:val="center"/>
      </w:pPr>
      <w:r>
        <w:br w:type="page"/>
      </w:r>
      <w:r>
        <w:lastRenderedPageBreak/>
        <w:t>2</w:t>
      </w:r>
    </w:p>
    <w:tbl>
      <w:tblPr>
        <w:tblW w:w="15451" w:type="dxa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84"/>
        <w:gridCol w:w="1701"/>
        <w:gridCol w:w="992"/>
        <w:gridCol w:w="1845"/>
        <w:gridCol w:w="567"/>
        <w:gridCol w:w="709"/>
        <w:gridCol w:w="709"/>
        <w:gridCol w:w="708"/>
        <w:gridCol w:w="709"/>
        <w:gridCol w:w="709"/>
        <w:gridCol w:w="2551"/>
      </w:tblGrid>
      <w:tr w:rsidR="003C5F58" w:rsidRPr="00622B92" w:rsidTr="003C5F58">
        <w:trPr>
          <w:trHeight w:val="29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pStyle w:val="ConsPlusCell"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3C5F58" w:rsidRDefault="003C5F58" w:rsidP="003C5F58">
            <w:pPr>
              <w:jc w:val="center"/>
              <w:rPr>
                <w:color w:val="000000"/>
              </w:rPr>
            </w:pPr>
            <w:r w:rsidRPr="003C5F58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 w:rsidRPr="00622B9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3C5F58">
            <w:pPr>
              <w:jc w:val="center"/>
            </w:pPr>
            <w:r>
              <w:t>12</w:t>
            </w:r>
          </w:p>
        </w:tc>
      </w:tr>
      <w:tr w:rsidR="003C5F58" w:rsidRPr="00622B92" w:rsidTr="003C5F58">
        <w:trPr>
          <w:trHeight w:val="29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  <w:r>
              <w:br w:type="page"/>
            </w:r>
            <w:r w:rsidRPr="00622B92">
              <w:rPr>
                <w:bCs/>
              </w:rPr>
              <w:t>1.2.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both"/>
              <w:rPr>
                <w:color w:val="000000"/>
              </w:rPr>
            </w:pPr>
            <w:r>
              <w:t>Проведение компании по п</w:t>
            </w:r>
            <w:r w:rsidRPr="00622B92">
              <w:t>рофилактик</w:t>
            </w:r>
            <w:r>
              <w:t>е</w:t>
            </w:r>
            <w:r w:rsidRPr="00622B92">
              <w:t xml:space="preserve"> неинфекционных заболеваний и формирования здорового образа жизни у населения </w:t>
            </w:r>
            <w:r>
              <w:t>НГО</w:t>
            </w:r>
            <w:r w:rsidRPr="00622B92">
              <w:t>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КГБУЗ «НГБ»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rPr>
                <w:color w:val="000000"/>
              </w:rPr>
              <w:t xml:space="preserve">Кол-во </w:t>
            </w:r>
            <w:r>
              <w:rPr>
                <w:color w:val="000000"/>
              </w:rPr>
              <w:t xml:space="preserve">профилактических компаний по формированию </w:t>
            </w:r>
            <w:r>
              <w:t>здорового</w:t>
            </w:r>
            <w:r w:rsidRPr="00622B92">
              <w:t xml:space="preserve"> образ</w:t>
            </w:r>
            <w:r>
              <w:t>а</w:t>
            </w:r>
            <w:r w:rsidRPr="00622B92">
              <w:t xml:space="preserve"> жизни</w:t>
            </w:r>
            <w:r>
              <w:rPr>
                <w:color w:val="000000"/>
              </w:rPr>
              <w:t xml:space="preserve"> у населения </w:t>
            </w:r>
            <w:r w:rsidRPr="009F7885">
              <w:t>Находкинского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22B92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622B92">
              <w:rPr>
                <w:bCs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jc w:val="both"/>
              <w:rPr>
                <w:sz w:val="24"/>
                <w:szCs w:val="24"/>
              </w:rPr>
            </w:pPr>
            <w:r w:rsidRPr="00622B92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622B92">
              <w:rPr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622B92">
              <w:rPr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ОППН,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ОМВД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Default="003C5F58" w:rsidP="00721E3D">
            <w:pPr>
              <w:jc w:val="center"/>
            </w:pPr>
            <w:r w:rsidRPr="00622B92">
              <w:t xml:space="preserve">Количество </w:t>
            </w:r>
          </w:p>
          <w:p w:rsidR="003C5F58" w:rsidRPr="00622B92" w:rsidRDefault="003C5F58" w:rsidP="00721E3D">
            <w:pPr>
              <w:jc w:val="center"/>
            </w:pPr>
            <w:r>
              <w:t>рейдов по неблагополучным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44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  <w:tr w:rsidR="003C5F58" w:rsidRPr="00622B92" w:rsidTr="003C5F58">
        <w:trPr>
          <w:trHeight w:val="57"/>
          <w:tblCellSpacing w:w="5" w:type="nil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22B92">
              <w:rPr>
                <w:rFonts w:ascii="Times New Roman" w:hAnsi="Times New Roman" w:cs="Times New Roman"/>
                <w:sz w:val="24"/>
                <w:szCs w:val="24"/>
              </w:rPr>
              <w:t>Задача № 2: Проведение информационно-коммуникационных кампаний по пропаганде здорового образа жизни</w:t>
            </w:r>
          </w:p>
          <w:p w:rsidR="003C5F58" w:rsidRPr="00622B92" w:rsidRDefault="003C5F58" w:rsidP="00721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suppressAutoHyphens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Default="003C5F58" w:rsidP="00721E3D">
            <w:pPr>
              <w:jc w:val="center"/>
            </w:pPr>
            <w:r>
              <w:t>ОСНОВНОЕ МЕРОПРИЯТИЕ:</w:t>
            </w:r>
          </w:p>
          <w:p w:rsidR="003C5F58" w:rsidRPr="00622B92" w:rsidRDefault="003C5F58" w:rsidP="00721E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B92">
              <w:rPr>
                <w:color w:val="000000" w:themeColor="text1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F58" w:rsidRPr="00622B92" w:rsidRDefault="003C5F58" w:rsidP="00721E3D">
            <w:pPr>
              <w:jc w:val="center"/>
            </w:pPr>
            <w:r>
              <w:t>Д</w:t>
            </w:r>
            <w:r w:rsidRPr="00FF4201">
              <w:t>оля населения ведущего здоровый образ жизни, от общей численности жителей Находкинского городского округа</w:t>
            </w: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suppressAutoHyphens/>
              <w:jc w:val="center"/>
            </w:pPr>
            <w:r w:rsidRPr="00622B92">
              <w:t>2.1.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УК,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22B9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ФКСи</w:t>
            </w:r>
            <w:r w:rsidRPr="00622B92">
              <w:rPr>
                <w:sz w:val="24"/>
                <w:szCs w:val="24"/>
              </w:rPr>
              <w:t>ДМ</w:t>
            </w:r>
            <w:proofErr w:type="spellEnd"/>
            <w:r w:rsidRPr="00622B92">
              <w:rPr>
                <w:sz w:val="24"/>
                <w:szCs w:val="24"/>
              </w:rPr>
              <w:t>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УО,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Кол-во массовых тематических и профилактических акций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  <w:r w:rsidRPr="00622B92">
              <w:rPr>
                <w:bCs/>
              </w:rPr>
              <w:t>2.2.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УК,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22B9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ФКСи</w:t>
            </w:r>
            <w:r w:rsidRPr="00622B92">
              <w:rPr>
                <w:sz w:val="24"/>
                <w:szCs w:val="24"/>
              </w:rPr>
              <w:t>ДМ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22B92">
              <w:rPr>
                <w:sz w:val="24"/>
                <w:szCs w:val="24"/>
              </w:rPr>
              <w:t xml:space="preserve"> УО,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ОППН,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Количество размещенного материала по вопросам формирования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</w:tbl>
    <w:p w:rsidR="003C5F58" w:rsidRDefault="003C5F58" w:rsidP="003C5F58">
      <w:pPr>
        <w:jc w:val="center"/>
      </w:pPr>
      <w:r>
        <w:br w:type="page"/>
      </w:r>
      <w:r>
        <w:lastRenderedPageBreak/>
        <w:t>3</w:t>
      </w:r>
    </w:p>
    <w:tbl>
      <w:tblPr>
        <w:tblW w:w="15451" w:type="dxa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84"/>
        <w:gridCol w:w="1701"/>
        <w:gridCol w:w="992"/>
        <w:gridCol w:w="1845"/>
        <w:gridCol w:w="567"/>
        <w:gridCol w:w="709"/>
        <w:gridCol w:w="709"/>
        <w:gridCol w:w="708"/>
        <w:gridCol w:w="709"/>
        <w:gridCol w:w="709"/>
        <w:gridCol w:w="2551"/>
      </w:tblGrid>
      <w:tr w:rsidR="003C5F58" w:rsidRPr="00622B92" w:rsidTr="003C5F58">
        <w:trPr>
          <w:trHeight w:val="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C5F58" w:rsidRPr="00CA7594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2</w:t>
            </w:r>
            <w:r w:rsidRPr="00CA7594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CA7594">
              <w:rPr>
                <w:bCs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CA7594">
              <w:rPr>
                <w:sz w:val="24"/>
                <w:szCs w:val="24"/>
              </w:rPr>
              <w:t>Размещение на информационных стендах расположенны</w:t>
            </w:r>
            <w:r>
              <w:rPr>
                <w:sz w:val="24"/>
                <w:szCs w:val="24"/>
              </w:rPr>
              <w:t>х</w:t>
            </w:r>
            <w:r w:rsidRPr="00CA7594">
              <w:rPr>
                <w:sz w:val="24"/>
                <w:szCs w:val="24"/>
              </w:rPr>
              <w:t xml:space="preserve"> на придомовых территорий и жилых массивах информации </w:t>
            </w:r>
            <w:proofErr w:type="gramStart"/>
            <w:r w:rsidRPr="00CA7594">
              <w:rPr>
                <w:sz w:val="24"/>
                <w:szCs w:val="24"/>
              </w:rPr>
              <w:t>о</w:t>
            </w:r>
            <w:proofErr w:type="gramEnd"/>
            <w:r w:rsidRPr="00CA7594">
              <w:rPr>
                <w:sz w:val="24"/>
                <w:szCs w:val="24"/>
              </w:rPr>
              <w:t xml:space="preserve"> </w:t>
            </w:r>
            <w:proofErr w:type="gramStart"/>
            <w:r w:rsidRPr="00CA7594">
              <w:rPr>
                <w:sz w:val="24"/>
                <w:szCs w:val="24"/>
              </w:rPr>
              <w:t>здоровому</w:t>
            </w:r>
            <w:proofErr w:type="gramEnd"/>
            <w:r w:rsidRPr="00CA7594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CA7594">
              <w:rPr>
                <w:sz w:val="24"/>
                <w:szCs w:val="24"/>
              </w:rPr>
              <w:t>УЖКХ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 w:rsidRPr="00CA7594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 w:rsidRPr="00CA7594">
              <w:t xml:space="preserve">Количество информационных стендов расположенных на придомовых территориях и жилых массивах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 w:rsidRPr="00CA759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  <w: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F58" w:rsidRPr="00CA7594" w:rsidRDefault="003C5F58" w:rsidP="00721E3D">
            <w:pPr>
              <w:jc w:val="center"/>
            </w:pPr>
          </w:p>
        </w:tc>
      </w:tr>
      <w:tr w:rsidR="003C5F58" w:rsidRPr="00622B92" w:rsidTr="003C5F58">
        <w:trPr>
          <w:trHeight w:val="5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B9086D" w:rsidRDefault="003C5F58" w:rsidP="00721E3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B9086D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УК,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22B9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ФКСи</w:t>
            </w:r>
            <w:r w:rsidRPr="00622B92">
              <w:rPr>
                <w:sz w:val="24"/>
                <w:szCs w:val="24"/>
              </w:rPr>
              <w:t>ДМ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22B92">
              <w:rPr>
                <w:sz w:val="24"/>
                <w:szCs w:val="24"/>
              </w:rPr>
              <w:t xml:space="preserve"> УО,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ОППН,</w:t>
            </w:r>
          </w:p>
          <w:p w:rsidR="003C5F58" w:rsidRPr="00622B92" w:rsidRDefault="003C5F58" w:rsidP="00721E3D">
            <w:pPr>
              <w:pStyle w:val="ConsPlusCell"/>
              <w:rPr>
                <w:sz w:val="24"/>
                <w:szCs w:val="24"/>
              </w:rPr>
            </w:pPr>
            <w:r w:rsidRPr="00622B92">
              <w:rPr>
                <w:sz w:val="24"/>
                <w:szCs w:val="24"/>
              </w:rPr>
              <w:t>УВК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2021-202</w:t>
            </w: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B9086D" w:rsidRDefault="003C5F58" w:rsidP="00721E3D">
            <w:pPr>
              <w:jc w:val="center"/>
            </w:pPr>
            <w:r w:rsidRPr="00B9086D">
              <w:t>Кол-во</w:t>
            </w:r>
          </w:p>
          <w:p w:rsidR="003C5F58" w:rsidRPr="00622B92" w:rsidRDefault="003C5F58" w:rsidP="00721E3D">
            <w:pPr>
              <w:jc w:val="center"/>
            </w:pPr>
            <w:r w:rsidRPr="00622B92">
              <w:t xml:space="preserve">информационно-просветительских </w:t>
            </w:r>
            <w:r w:rsidRPr="00B9086D"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 w:rsidRPr="00622B9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  <w:r>
              <w:t>15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58" w:rsidRPr="00622B92" w:rsidRDefault="003C5F58" w:rsidP="00721E3D">
            <w:pPr>
              <w:jc w:val="center"/>
            </w:pPr>
          </w:p>
        </w:tc>
      </w:tr>
    </w:tbl>
    <w:p w:rsidR="003C5F58" w:rsidRPr="004943F0" w:rsidRDefault="003C5F58" w:rsidP="00A6693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D6AB2" w:rsidRPr="004D63DA" w:rsidRDefault="00DD6AB2" w:rsidP="00DD6AB2">
      <w:pPr>
        <w:jc w:val="both"/>
      </w:pPr>
    </w:p>
    <w:sectPr w:rsidR="00DD6AB2" w:rsidRPr="004D63DA" w:rsidSect="00A423C8">
      <w:footerReference w:type="default" r:id="rId10"/>
      <w:pgSz w:w="16838" w:h="11906" w:orient="landscape"/>
      <w:pgMar w:top="426" w:right="567" w:bottom="284" w:left="1134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3D" w:rsidRDefault="006C2A3D">
      <w:r>
        <w:separator/>
      </w:r>
    </w:p>
  </w:endnote>
  <w:endnote w:type="continuationSeparator" w:id="0">
    <w:p w:rsidR="006C2A3D" w:rsidRDefault="006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75" w:rsidRDefault="00072075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75" w:rsidRDefault="00072075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3D" w:rsidRDefault="006C2A3D">
      <w:r>
        <w:separator/>
      </w:r>
    </w:p>
  </w:footnote>
  <w:footnote w:type="continuationSeparator" w:id="0">
    <w:p w:rsidR="006C2A3D" w:rsidRDefault="006C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915"/>
    <w:multiLevelType w:val="hybridMultilevel"/>
    <w:tmpl w:val="09C8B6F8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0FFB"/>
    <w:multiLevelType w:val="hybridMultilevel"/>
    <w:tmpl w:val="D0446E10"/>
    <w:lvl w:ilvl="0" w:tplc="08B8D5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9BC59A2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4D70304"/>
    <w:multiLevelType w:val="hybridMultilevel"/>
    <w:tmpl w:val="E4D6A0AC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59BC"/>
    <w:multiLevelType w:val="hybridMultilevel"/>
    <w:tmpl w:val="097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A3DA4"/>
    <w:multiLevelType w:val="hybridMultilevel"/>
    <w:tmpl w:val="8C9232C6"/>
    <w:lvl w:ilvl="0" w:tplc="A5202D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7201615A"/>
    <w:multiLevelType w:val="hybridMultilevel"/>
    <w:tmpl w:val="183E52BE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2B52"/>
    <w:multiLevelType w:val="hybridMultilevel"/>
    <w:tmpl w:val="D640DF46"/>
    <w:lvl w:ilvl="0" w:tplc="5DE24022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94A72"/>
    <w:multiLevelType w:val="hybridMultilevel"/>
    <w:tmpl w:val="C56446F2"/>
    <w:lvl w:ilvl="0" w:tplc="4760B838">
      <w:start w:val="1"/>
      <w:numFmt w:val="decimal"/>
      <w:lvlText w:val="%1."/>
      <w:lvlJc w:val="left"/>
      <w:pPr>
        <w:ind w:left="1015" w:hanging="4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A7118C5"/>
    <w:multiLevelType w:val="multilevel"/>
    <w:tmpl w:val="60BC9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51"/>
    <w:rsid w:val="000177A0"/>
    <w:rsid w:val="00022561"/>
    <w:rsid w:val="000371E6"/>
    <w:rsid w:val="0004327F"/>
    <w:rsid w:val="00053A5A"/>
    <w:rsid w:val="000600A5"/>
    <w:rsid w:val="000619F4"/>
    <w:rsid w:val="00067BFC"/>
    <w:rsid w:val="00072075"/>
    <w:rsid w:val="000834C3"/>
    <w:rsid w:val="000843E9"/>
    <w:rsid w:val="00087229"/>
    <w:rsid w:val="0009445B"/>
    <w:rsid w:val="000A3322"/>
    <w:rsid w:val="000A35B2"/>
    <w:rsid w:val="000B25CD"/>
    <w:rsid w:val="000B5D06"/>
    <w:rsid w:val="000D07D4"/>
    <w:rsid w:val="000D274C"/>
    <w:rsid w:val="000E7259"/>
    <w:rsid w:val="0010543C"/>
    <w:rsid w:val="00112486"/>
    <w:rsid w:val="0012194E"/>
    <w:rsid w:val="00132451"/>
    <w:rsid w:val="00133A75"/>
    <w:rsid w:val="00140E20"/>
    <w:rsid w:val="00143BBD"/>
    <w:rsid w:val="0014501F"/>
    <w:rsid w:val="00154562"/>
    <w:rsid w:val="001678D4"/>
    <w:rsid w:val="00173EA6"/>
    <w:rsid w:val="00182B37"/>
    <w:rsid w:val="001830EC"/>
    <w:rsid w:val="00183A7A"/>
    <w:rsid w:val="00191B67"/>
    <w:rsid w:val="001A5804"/>
    <w:rsid w:val="001A5CD3"/>
    <w:rsid w:val="001A5FA5"/>
    <w:rsid w:val="001B2865"/>
    <w:rsid w:val="001C083B"/>
    <w:rsid w:val="001C476B"/>
    <w:rsid w:val="001C77A7"/>
    <w:rsid w:val="001D48F1"/>
    <w:rsid w:val="001D4B89"/>
    <w:rsid w:val="001F1882"/>
    <w:rsid w:val="0021288D"/>
    <w:rsid w:val="0021464B"/>
    <w:rsid w:val="002326E0"/>
    <w:rsid w:val="0024062C"/>
    <w:rsid w:val="00252E29"/>
    <w:rsid w:val="00266938"/>
    <w:rsid w:val="00266E65"/>
    <w:rsid w:val="00283382"/>
    <w:rsid w:val="00292AF8"/>
    <w:rsid w:val="002A07E2"/>
    <w:rsid w:val="002B0BFC"/>
    <w:rsid w:val="002B127D"/>
    <w:rsid w:val="002B4EA7"/>
    <w:rsid w:val="002C0396"/>
    <w:rsid w:val="002D2959"/>
    <w:rsid w:val="002D3414"/>
    <w:rsid w:val="002E08C6"/>
    <w:rsid w:val="002E66E0"/>
    <w:rsid w:val="003161B1"/>
    <w:rsid w:val="00322CD7"/>
    <w:rsid w:val="00325AC5"/>
    <w:rsid w:val="00326D3A"/>
    <w:rsid w:val="0033480E"/>
    <w:rsid w:val="00340F7A"/>
    <w:rsid w:val="00353777"/>
    <w:rsid w:val="00384AF5"/>
    <w:rsid w:val="003A4566"/>
    <w:rsid w:val="003C59B2"/>
    <w:rsid w:val="003C5F58"/>
    <w:rsid w:val="003E146E"/>
    <w:rsid w:val="003F5519"/>
    <w:rsid w:val="004267C9"/>
    <w:rsid w:val="00426D83"/>
    <w:rsid w:val="004467D1"/>
    <w:rsid w:val="0046396A"/>
    <w:rsid w:val="00470296"/>
    <w:rsid w:val="00493851"/>
    <w:rsid w:val="004943F0"/>
    <w:rsid w:val="004B0A46"/>
    <w:rsid w:val="004D63BD"/>
    <w:rsid w:val="004D64DF"/>
    <w:rsid w:val="004F508F"/>
    <w:rsid w:val="00503500"/>
    <w:rsid w:val="00505E85"/>
    <w:rsid w:val="005215DF"/>
    <w:rsid w:val="0053785F"/>
    <w:rsid w:val="0054418C"/>
    <w:rsid w:val="005471A4"/>
    <w:rsid w:val="00560083"/>
    <w:rsid w:val="00560E8A"/>
    <w:rsid w:val="00574FBD"/>
    <w:rsid w:val="00593E1F"/>
    <w:rsid w:val="005B7D2D"/>
    <w:rsid w:val="005C0695"/>
    <w:rsid w:val="005F09C1"/>
    <w:rsid w:val="005F1025"/>
    <w:rsid w:val="006014B5"/>
    <w:rsid w:val="006042BD"/>
    <w:rsid w:val="00615639"/>
    <w:rsid w:val="00622B92"/>
    <w:rsid w:val="00624668"/>
    <w:rsid w:val="006453D8"/>
    <w:rsid w:val="00653D94"/>
    <w:rsid w:val="006670D6"/>
    <w:rsid w:val="00672A08"/>
    <w:rsid w:val="006749D6"/>
    <w:rsid w:val="0068578E"/>
    <w:rsid w:val="00693B4D"/>
    <w:rsid w:val="00694823"/>
    <w:rsid w:val="0069730B"/>
    <w:rsid w:val="006975FA"/>
    <w:rsid w:val="006B1E76"/>
    <w:rsid w:val="006B5CCF"/>
    <w:rsid w:val="006B6F40"/>
    <w:rsid w:val="006C2A3D"/>
    <w:rsid w:val="006C35A0"/>
    <w:rsid w:val="006C4355"/>
    <w:rsid w:val="006C6773"/>
    <w:rsid w:val="006D795D"/>
    <w:rsid w:val="006E13F2"/>
    <w:rsid w:val="006E4D40"/>
    <w:rsid w:val="006E4FD7"/>
    <w:rsid w:val="00707C2F"/>
    <w:rsid w:val="00713EA0"/>
    <w:rsid w:val="00722604"/>
    <w:rsid w:val="00724BF9"/>
    <w:rsid w:val="00733388"/>
    <w:rsid w:val="007418D2"/>
    <w:rsid w:val="00746F1E"/>
    <w:rsid w:val="0079438B"/>
    <w:rsid w:val="007B3A72"/>
    <w:rsid w:val="007D4A4E"/>
    <w:rsid w:val="007E1035"/>
    <w:rsid w:val="007F5D48"/>
    <w:rsid w:val="007F6F31"/>
    <w:rsid w:val="008063CF"/>
    <w:rsid w:val="00816232"/>
    <w:rsid w:val="0082470B"/>
    <w:rsid w:val="008268E1"/>
    <w:rsid w:val="00827FAC"/>
    <w:rsid w:val="0084008E"/>
    <w:rsid w:val="008426AD"/>
    <w:rsid w:val="008733A0"/>
    <w:rsid w:val="00874187"/>
    <w:rsid w:val="008805BA"/>
    <w:rsid w:val="0088257C"/>
    <w:rsid w:val="00897397"/>
    <w:rsid w:val="00897D62"/>
    <w:rsid w:val="008A56A4"/>
    <w:rsid w:val="008B020D"/>
    <w:rsid w:val="008B3722"/>
    <w:rsid w:val="008C5C50"/>
    <w:rsid w:val="008E1222"/>
    <w:rsid w:val="008E160D"/>
    <w:rsid w:val="008E3814"/>
    <w:rsid w:val="008F763D"/>
    <w:rsid w:val="0090309C"/>
    <w:rsid w:val="009142D2"/>
    <w:rsid w:val="009175E7"/>
    <w:rsid w:val="00931CBB"/>
    <w:rsid w:val="00935524"/>
    <w:rsid w:val="00936BE2"/>
    <w:rsid w:val="00936DEE"/>
    <w:rsid w:val="009437AF"/>
    <w:rsid w:val="00946EFA"/>
    <w:rsid w:val="00962637"/>
    <w:rsid w:val="00964112"/>
    <w:rsid w:val="009737D9"/>
    <w:rsid w:val="009775D0"/>
    <w:rsid w:val="00986EB7"/>
    <w:rsid w:val="009D220E"/>
    <w:rsid w:val="009E0CCC"/>
    <w:rsid w:val="009F059E"/>
    <w:rsid w:val="009F7885"/>
    <w:rsid w:val="00A05474"/>
    <w:rsid w:val="00A05F14"/>
    <w:rsid w:val="00A06D2D"/>
    <w:rsid w:val="00A14ECA"/>
    <w:rsid w:val="00A373C3"/>
    <w:rsid w:val="00A423C8"/>
    <w:rsid w:val="00A50525"/>
    <w:rsid w:val="00A5248B"/>
    <w:rsid w:val="00A6050F"/>
    <w:rsid w:val="00A645C0"/>
    <w:rsid w:val="00A66939"/>
    <w:rsid w:val="00A82593"/>
    <w:rsid w:val="00A8540D"/>
    <w:rsid w:val="00A8790D"/>
    <w:rsid w:val="00A95E19"/>
    <w:rsid w:val="00AA0D10"/>
    <w:rsid w:val="00AA24C1"/>
    <w:rsid w:val="00AA32F1"/>
    <w:rsid w:val="00AA3A56"/>
    <w:rsid w:val="00AB6642"/>
    <w:rsid w:val="00AC6867"/>
    <w:rsid w:val="00AD2ED0"/>
    <w:rsid w:val="00AD5B95"/>
    <w:rsid w:val="00AE1590"/>
    <w:rsid w:val="00AF4104"/>
    <w:rsid w:val="00B00482"/>
    <w:rsid w:val="00B03A82"/>
    <w:rsid w:val="00B03E76"/>
    <w:rsid w:val="00B067AF"/>
    <w:rsid w:val="00B10B43"/>
    <w:rsid w:val="00B45C4F"/>
    <w:rsid w:val="00B764C4"/>
    <w:rsid w:val="00B76D1C"/>
    <w:rsid w:val="00B826BC"/>
    <w:rsid w:val="00B87B78"/>
    <w:rsid w:val="00B90139"/>
    <w:rsid w:val="00B9086D"/>
    <w:rsid w:val="00B92657"/>
    <w:rsid w:val="00B97E52"/>
    <w:rsid w:val="00BA0516"/>
    <w:rsid w:val="00BC12E3"/>
    <w:rsid w:val="00BD5B17"/>
    <w:rsid w:val="00BE0B9B"/>
    <w:rsid w:val="00BE24B5"/>
    <w:rsid w:val="00BE2F26"/>
    <w:rsid w:val="00BF2685"/>
    <w:rsid w:val="00C06A06"/>
    <w:rsid w:val="00C06F78"/>
    <w:rsid w:val="00C14662"/>
    <w:rsid w:val="00C3173D"/>
    <w:rsid w:val="00C46B8E"/>
    <w:rsid w:val="00C5026E"/>
    <w:rsid w:val="00C51139"/>
    <w:rsid w:val="00C546F0"/>
    <w:rsid w:val="00C70296"/>
    <w:rsid w:val="00C8030D"/>
    <w:rsid w:val="00C91534"/>
    <w:rsid w:val="00C9440F"/>
    <w:rsid w:val="00CA7594"/>
    <w:rsid w:val="00CB6E8B"/>
    <w:rsid w:val="00CC3249"/>
    <w:rsid w:val="00CC4563"/>
    <w:rsid w:val="00CD18E8"/>
    <w:rsid w:val="00CD1F37"/>
    <w:rsid w:val="00CD3713"/>
    <w:rsid w:val="00CD5F4E"/>
    <w:rsid w:val="00CD6C25"/>
    <w:rsid w:val="00CE4130"/>
    <w:rsid w:val="00D022A3"/>
    <w:rsid w:val="00D136DF"/>
    <w:rsid w:val="00D22716"/>
    <w:rsid w:val="00D24E7E"/>
    <w:rsid w:val="00D448B1"/>
    <w:rsid w:val="00D63369"/>
    <w:rsid w:val="00DB2EB0"/>
    <w:rsid w:val="00DD5B76"/>
    <w:rsid w:val="00DD6AB2"/>
    <w:rsid w:val="00DE42CF"/>
    <w:rsid w:val="00DF5E6B"/>
    <w:rsid w:val="00E01D5A"/>
    <w:rsid w:val="00E05DD1"/>
    <w:rsid w:val="00E10D32"/>
    <w:rsid w:val="00E30D46"/>
    <w:rsid w:val="00E3284A"/>
    <w:rsid w:val="00E45370"/>
    <w:rsid w:val="00E47301"/>
    <w:rsid w:val="00E53F41"/>
    <w:rsid w:val="00E552DE"/>
    <w:rsid w:val="00E60755"/>
    <w:rsid w:val="00E63EBC"/>
    <w:rsid w:val="00E671BE"/>
    <w:rsid w:val="00E90436"/>
    <w:rsid w:val="00E91D4D"/>
    <w:rsid w:val="00E9592D"/>
    <w:rsid w:val="00EB2A29"/>
    <w:rsid w:val="00EC2214"/>
    <w:rsid w:val="00EC626B"/>
    <w:rsid w:val="00ED6ACF"/>
    <w:rsid w:val="00EE43D9"/>
    <w:rsid w:val="00EF0D36"/>
    <w:rsid w:val="00EF0F7B"/>
    <w:rsid w:val="00EF1DD3"/>
    <w:rsid w:val="00F00C7D"/>
    <w:rsid w:val="00F145F0"/>
    <w:rsid w:val="00F257EA"/>
    <w:rsid w:val="00F26C50"/>
    <w:rsid w:val="00F3307A"/>
    <w:rsid w:val="00F467A3"/>
    <w:rsid w:val="00F46A0C"/>
    <w:rsid w:val="00F53CF0"/>
    <w:rsid w:val="00F61D7B"/>
    <w:rsid w:val="00F65F57"/>
    <w:rsid w:val="00F72F3C"/>
    <w:rsid w:val="00F90B5C"/>
    <w:rsid w:val="00FA4A36"/>
    <w:rsid w:val="00FC3B23"/>
    <w:rsid w:val="00FC521B"/>
    <w:rsid w:val="00FD5B65"/>
    <w:rsid w:val="00FF4193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5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3D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830EC"/>
    <w:rPr>
      <w:sz w:val="24"/>
      <w:szCs w:val="24"/>
    </w:rPr>
  </w:style>
  <w:style w:type="table" w:styleId="aa">
    <w:name w:val="Table Grid"/>
    <w:basedOn w:val="a1"/>
    <w:uiPriority w:val="99"/>
    <w:rsid w:val="00183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E0B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BE0B9B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26BC"/>
    <w:rPr>
      <w:sz w:val="24"/>
      <w:szCs w:val="24"/>
    </w:rPr>
  </w:style>
  <w:style w:type="paragraph" w:customStyle="1" w:styleId="ae">
    <w:name w:val="Знак"/>
    <w:basedOn w:val="a"/>
    <w:rsid w:val="00D22716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styleId="af">
    <w:name w:val="page number"/>
    <w:basedOn w:val="a0"/>
    <w:rsid w:val="006749D6"/>
  </w:style>
  <w:style w:type="paragraph" w:styleId="af0">
    <w:name w:val="No Spacing"/>
    <w:uiPriority w:val="1"/>
    <w:qFormat/>
    <w:rsid w:val="00EF1DD3"/>
    <w:rPr>
      <w:rFonts w:ascii="Calibri" w:eastAsia="Calibri" w:hAnsi="Calibri"/>
      <w:sz w:val="22"/>
      <w:szCs w:val="22"/>
      <w:lang w:eastAsia="en-US"/>
    </w:rPr>
  </w:style>
  <w:style w:type="paragraph" w:customStyle="1" w:styleId="desc">
    <w:name w:val="desc"/>
    <w:basedOn w:val="a"/>
    <w:rsid w:val="005F09C1"/>
    <w:pPr>
      <w:spacing w:before="100" w:beforeAutospacing="1" w:after="100" w:afterAutospacing="1"/>
    </w:pPr>
  </w:style>
  <w:style w:type="character" w:styleId="af1">
    <w:name w:val="Hyperlink"/>
    <w:unhideWhenUsed/>
    <w:rsid w:val="00593E1F"/>
    <w:rPr>
      <w:color w:val="0000FF"/>
      <w:u w:val="single"/>
    </w:rPr>
  </w:style>
  <w:style w:type="character" w:customStyle="1" w:styleId="FontStyle12">
    <w:name w:val="Font Style12"/>
    <w:rsid w:val="00936DE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6D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F65F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53D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5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3D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830EC"/>
    <w:rPr>
      <w:sz w:val="24"/>
      <w:szCs w:val="24"/>
    </w:rPr>
  </w:style>
  <w:style w:type="table" w:styleId="aa">
    <w:name w:val="Table Grid"/>
    <w:basedOn w:val="a1"/>
    <w:uiPriority w:val="99"/>
    <w:rsid w:val="00183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E0B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BE0B9B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26BC"/>
    <w:rPr>
      <w:sz w:val="24"/>
      <w:szCs w:val="24"/>
    </w:rPr>
  </w:style>
  <w:style w:type="paragraph" w:customStyle="1" w:styleId="ae">
    <w:name w:val="Знак"/>
    <w:basedOn w:val="a"/>
    <w:rsid w:val="00D22716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styleId="af">
    <w:name w:val="page number"/>
    <w:basedOn w:val="a0"/>
    <w:rsid w:val="006749D6"/>
  </w:style>
  <w:style w:type="paragraph" w:styleId="af0">
    <w:name w:val="No Spacing"/>
    <w:uiPriority w:val="1"/>
    <w:qFormat/>
    <w:rsid w:val="00EF1DD3"/>
    <w:rPr>
      <w:rFonts w:ascii="Calibri" w:eastAsia="Calibri" w:hAnsi="Calibri"/>
      <w:sz w:val="22"/>
      <w:szCs w:val="22"/>
      <w:lang w:eastAsia="en-US"/>
    </w:rPr>
  </w:style>
  <w:style w:type="paragraph" w:customStyle="1" w:styleId="desc">
    <w:name w:val="desc"/>
    <w:basedOn w:val="a"/>
    <w:rsid w:val="005F09C1"/>
    <w:pPr>
      <w:spacing w:before="100" w:beforeAutospacing="1" w:after="100" w:afterAutospacing="1"/>
    </w:pPr>
  </w:style>
  <w:style w:type="character" w:styleId="af1">
    <w:name w:val="Hyperlink"/>
    <w:unhideWhenUsed/>
    <w:rsid w:val="00593E1F"/>
    <w:rPr>
      <w:color w:val="0000FF"/>
      <w:u w:val="single"/>
    </w:rPr>
  </w:style>
  <w:style w:type="character" w:customStyle="1" w:styleId="FontStyle12">
    <w:name w:val="Font Style12"/>
    <w:rsid w:val="00936DE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6D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F65F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53D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D99F-18E9-4FA5-BB6F-12A0CFE8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29</TotalTime>
  <Pages>22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Соловей Елена Аркадьевна</cp:lastModifiedBy>
  <cp:revision>7</cp:revision>
  <cp:lastPrinted>2023-07-31T02:04:00Z</cp:lastPrinted>
  <dcterms:created xsi:type="dcterms:W3CDTF">2022-06-03T23:47:00Z</dcterms:created>
  <dcterms:modified xsi:type="dcterms:W3CDTF">2024-11-18T23:16:00Z</dcterms:modified>
</cp:coreProperties>
</file>