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CA32F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19.06.2023 № 1098</w:t>
      </w:r>
      <w:r w:rsidR="00CA32F8">
        <w:rPr>
          <w:rFonts w:ascii="Times New Roman" w:hAnsi="Times New Roman" w:cs="Times New Roman"/>
          <w:sz w:val="26"/>
          <w:szCs w:val="26"/>
        </w:rPr>
        <w:t>, от 25.07.2023 № 1367</w:t>
      </w:r>
      <w:r w:rsidR="00734EF6">
        <w:rPr>
          <w:rFonts w:ascii="Times New Roman" w:hAnsi="Times New Roman" w:cs="Times New Roman"/>
          <w:sz w:val="26"/>
          <w:szCs w:val="26"/>
        </w:rPr>
        <w:t xml:space="preserve">, </w:t>
      </w:r>
      <w:r w:rsidR="00051C79">
        <w:rPr>
          <w:rFonts w:ascii="Times New Roman" w:hAnsi="Times New Roman" w:cs="Times New Roman"/>
          <w:sz w:val="26"/>
          <w:szCs w:val="26"/>
        </w:rPr>
        <w:t>от 27.12.2023 № 2730</w:t>
      </w:r>
      <w:r w:rsidR="00734EF6">
        <w:rPr>
          <w:rFonts w:ascii="Times New Roman" w:hAnsi="Times New Roman" w:cs="Times New Roman"/>
          <w:sz w:val="26"/>
          <w:szCs w:val="26"/>
        </w:rPr>
        <w:t>, от 28.02.2024 № 454</w:t>
      </w:r>
      <w:r w:rsidR="00C376D4">
        <w:rPr>
          <w:rFonts w:ascii="Times New Roman" w:hAnsi="Times New Roman" w:cs="Times New Roman"/>
          <w:sz w:val="26"/>
          <w:szCs w:val="26"/>
        </w:rPr>
        <w:t>, от 02.12.2024,        № 2782</w:t>
      </w:r>
      <w:r w:rsidR="00734EF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Задачи муниципальной 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C376D4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71335" w:rsidRDefault="00C376D4" w:rsidP="00C376D4">
            <w:pPr>
              <w:suppressAutoHyphens/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371335">
              <w:rPr>
                <w:sz w:val="26"/>
                <w:szCs w:val="26"/>
              </w:rPr>
              <w:t>Программа финансируется за счет средств  бюджета Находкинского городского округа. Общий объем средств на финансирование Программы – 3 138,84 тысяч рублей, в том числе по годам: 2023 год –         1 429,68 тысяч рублей, 2024 год – 1 709,16 тысяч рублей, 2025 год – 0,00 тысяч рублей, 2026 год –  0,00 тысяч рублей, 2027 год – 0,00 тысяч рублей.</w:t>
            </w:r>
          </w:p>
        </w:tc>
      </w:tr>
      <w:tr w:rsidR="00C376D4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реализации муниципальной программы: </w:t>
            </w:r>
          </w:p>
          <w:p w:rsidR="00C376D4" w:rsidRPr="003E4DCB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4" w:rsidRPr="0036214D" w:rsidRDefault="00C376D4" w:rsidP="00C376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C376D4" w:rsidRDefault="00C376D4" w:rsidP="00C376D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C376D4" w:rsidRPr="0043239D" w:rsidRDefault="00C376D4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FD6E22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38F1"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E06C86" w:rsidRPr="00551777" w:rsidRDefault="00A838F1" w:rsidP="00E06C8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 xml:space="preserve">3.1. </w:t>
      </w:r>
      <w:r w:rsidR="00E06C86" w:rsidRPr="00551777">
        <w:rPr>
          <w:sz w:val="26"/>
          <w:szCs w:val="26"/>
        </w:rPr>
        <w:t>Разработка</w:t>
      </w:r>
      <w:r w:rsidR="00E06C86">
        <w:rPr>
          <w:sz w:val="26"/>
          <w:szCs w:val="26"/>
        </w:rPr>
        <w:t xml:space="preserve"> муниципальных правовых актов Находкинского городского округа </w:t>
      </w:r>
      <w:r w:rsidR="00E06C86" w:rsidRPr="00551777">
        <w:rPr>
          <w:sz w:val="26"/>
          <w:szCs w:val="26"/>
        </w:rPr>
        <w:t xml:space="preserve">по вопросам муниципальной службы, </w:t>
      </w:r>
      <w:r w:rsidR="00E06C86">
        <w:rPr>
          <w:sz w:val="26"/>
          <w:szCs w:val="26"/>
        </w:rPr>
        <w:t xml:space="preserve">своевременное </w:t>
      </w:r>
      <w:r w:rsidR="00E06C86" w:rsidRPr="00551777">
        <w:rPr>
          <w:sz w:val="26"/>
          <w:szCs w:val="26"/>
        </w:rPr>
        <w:t xml:space="preserve">внесение </w:t>
      </w:r>
      <w:r w:rsidR="00E06C86">
        <w:rPr>
          <w:sz w:val="26"/>
          <w:szCs w:val="26"/>
        </w:rPr>
        <w:t>в них изменений</w:t>
      </w:r>
      <w:r w:rsidR="00E06C86" w:rsidRPr="00551777">
        <w:rPr>
          <w:sz w:val="26"/>
          <w:szCs w:val="26"/>
        </w:rPr>
        <w:t>.</w:t>
      </w:r>
    </w:p>
    <w:p w:rsidR="00E06C86" w:rsidRPr="00551777" w:rsidRDefault="00E06C86" w:rsidP="00E06C8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51777">
        <w:rPr>
          <w:sz w:val="26"/>
          <w:szCs w:val="26"/>
        </w:rPr>
        <w:t xml:space="preserve"> </w:t>
      </w:r>
      <w:proofErr w:type="gramStart"/>
      <w:r w:rsidRPr="00551777">
        <w:rPr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 либо своевременно вносятся изменения, дополнения в действующие муниципальные правовые акты Находкинского городского округа.</w:t>
      </w:r>
      <w:proofErr w:type="gramEnd"/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lastRenderedPageBreak/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</w:t>
      </w:r>
      <w:r w:rsidRPr="0051624F">
        <w:rPr>
          <w:sz w:val="26"/>
          <w:szCs w:val="26"/>
        </w:rPr>
        <w:lastRenderedPageBreak/>
        <w:t>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015E00" w:rsidRPr="0034361C" w:rsidRDefault="00015E00" w:rsidP="00015E00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015E00" w:rsidRPr="0034361C" w:rsidRDefault="00015E00" w:rsidP="00015E00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34361C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015E00" w:rsidRPr="00BC5CDD" w:rsidTr="003F7FDB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BC5CDD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Разработка муниципальны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акт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Находкинского городского округа  по вопросам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муниципальной службы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своевременное внесение в них изменений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дополнительного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19758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015E00" w:rsidRPr="0034361C" w:rsidTr="003F7FDB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Диспансеризация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15E00" w:rsidRPr="0034361C" w:rsidTr="003F7FDB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015E00" w:rsidRPr="0034361C" w:rsidTr="003F7FDB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00" w:rsidRPr="0056686F" w:rsidRDefault="00015E00" w:rsidP="003F7FDB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974F5E" w:rsidRDefault="00974F5E" w:rsidP="00015E00">
      <w:pPr>
        <w:suppressAutoHyphens/>
        <w:ind w:left="5103"/>
        <w:outlineLvl w:val="0"/>
        <w:rPr>
          <w:bCs/>
          <w:sz w:val="26"/>
          <w:szCs w:val="26"/>
        </w:rPr>
      </w:pPr>
    </w:p>
    <w:p w:rsidR="00015E00" w:rsidRDefault="00015E00" w:rsidP="00015E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15E00" w:rsidRDefault="00015E00" w:rsidP="00015E00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734EF6" w:rsidRDefault="00734EF6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CA32F8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084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542"/>
        <w:gridCol w:w="2129"/>
        <w:gridCol w:w="667"/>
        <w:gridCol w:w="9"/>
        <w:gridCol w:w="627"/>
        <w:gridCol w:w="9"/>
        <w:gridCol w:w="1488"/>
        <w:gridCol w:w="22"/>
        <w:gridCol w:w="729"/>
        <w:gridCol w:w="13"/>
        <w:gridCol w:w="27"/>
        <w:gridCol w:w="1431"/>
        <w:gridCol w:w="31"/>
        <w:gridCol w:w="1241"/>
        <w:gridCol w:w="22"/>
        <w:gridCol w:w="1078"/>
        <w:gridCol w:w="985"/>
        <w:gridCol w:w="53"/>
        <w:gridCol w:w="1091"/>
        <w:gridCol w:w="1276"/>
        <w:gridCol w:w="1281"/>
        <w:gridCol w:w="1268"/>
        <w:gridCol w:w="9"/>
        <w:gridCol w:w="1268"/>
        <w:gridCol w:w="1219"/>
      </w:tblGrid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5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74F5E" w:rsidRPr="00E83998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DB69E2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74F5E" w:rsidRPr="00806074" w:rsidTr="003F7FDB">
        <w:trPr>
          <w:gridAfter w:val="6"/>
          <w:wAfter w:w="1431" w:type="pct"/>
          <w:trHeight w:val="57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06074" w:rsidRDefault="00974F5E" w:rsidP="003F7FDB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74F5E" w:rsidRPr="008F4BB4" w:rsidTr="003F7FDB">
        <w:trPr>
          <w:gridAfter w:val="6"/>
          <w:wAfter w:w="1431" w:type="pct"/>
          <w:trHeight w:val="274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37D52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7D52">
              <w:rPr>
                <w:rFonts w:ascii="Times New Roman" w:hAnsi="Times New Roman" w:cs="Times New Roman"/>
                <w:sz w:val="25"/>
                <w:szCs w:val="25"/>
              </w:rPr>
              <w:t>1 429,68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37D52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37D52">
              <w:rPr>
                <w:rFonts w:ascii="Times New Roman" w:hAnsi="Times New Roman" w:cs="Times New Roman"/>
                <w:sz w:val="25"/>
                <w:szCs w:val="25"/>
              </w:rPr>
              <w:t>1 709,16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6D39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Разработка муниципальны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 xml:space="preserve"> акт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6D39B4">
              <w:rPr>
                <w:rFonts w:ascii="Times New Roman" w:hAnsi="Times New Roman" w:cs="Times New Roman"/>
                <w:sz w:val="25"/>
                <w:szCs w:val="25"/>
              </w:rPr>
              <w:t>Находкинского городского округа  по вопросам муниципальной службы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своевременное внесение в них изменений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Управление муниципальной службы и кадров, Дума НГО, КСП 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8F4BB4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8F4BB4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6E12CC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8F4BB4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8F4BB4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38,25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219,50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9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D86280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6280">
              <w:rPr>
                <w:rFonts w:ascii="Times New Roman" w:hAnsi="Times New Roman" w:cs="Times New Roman"/>
                <w:sz w:val="25"/>
                <w:szCs w:val="25"/>
              </w:rPr>
              <w:t>80,50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60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77,00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D86280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6280">
              <w:rPr>
                <w:rFonts w:ascii="Times New Roman" w:hAnsi="Times New Roman" w:cs="Times New Roman"/>
                <w:sz w:val="25"/>
                <w:szCs w:val="25"/>
              </w:rPr>
              <w:t>168,10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51,60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293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82,45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150,93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57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65,89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9E7C57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E7C57">
              <w:rPr>
                <w:rFonts w:ascii="Times New Roman" w:hAnsi="Times New Roman" w:cs="Times New Roman"/>
                <w:sz w:val="25"/>
                <w:szCs w:val="25"/>
              </w:rPr>
              <w:t>25,00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0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466,12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633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90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7" w:type="pct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  <w:gridSpan w:val="2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1680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обучения муниципальных служащих органов местного </w:t>
            </w:r>
            <w:proofErr w:type="spellStart"/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самоуправ-ения</w:t>
            </w:r>
            <w:proofErr w:type="spellEnd"/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 Находкинского городского округа  в форме семинаров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69,00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69,00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2856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часов)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39,90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1"/>
          <w:wAfter w:w="276" w:type="pct"/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39,90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728"/>
          <w:tblCellSpacing w:w="5" w:type="nil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974F5E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управление опеки и попечительства, Дума НГО, КСП НГО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587,60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96,01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134,00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572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22,31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24,00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415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157,14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gridAfter w:val="6"/>
          <w:wAfter w:w="1431" w:type="pct"/>
          <w:trHeight w:val="414"/>
          <w:tblCellSpacing w:w="5" w:type="nil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856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0709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61,99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974F5E" w:rsidRPr="005910FA" w:rsidTr="003F7FDB">
        <w:trPr>
          <w:trHeight w:val="125"/>
          <w:tblCellSpacing w:w="5" w:type="nil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863,06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967</w:t>
            </w: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910FA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9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" w:type="pct"/>
          </w:tcPr>
          <w:p w:rsidR="00974F5E" w:rsidRPr="005910FA" w:rsidRDefault="00974F5E" w:rsidP="003F7FD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" w:type="pct"/>
            <w:gridSpan w:val="2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7" w:type="pct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6" w:type="pct"/>
            <w:vAlign w:val="center"/>
          </w:tcPr>
          <w:p w:rsidR="00974F5E" w:rsidRPr="005910FA" w:rsidRDefault="00974F5E" w:rsidP="003F7FDB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974F5E" w:rsidRDefault="00974F5E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>, утвержденной постановлением администрации Находкинского городского округа 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734EF6" w:rsidRPr="00A0166B" w:rsidRDefault="00734EF6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44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276"/>
        <w:gridCol w:w="2835"/>
        <w:gridCol w:w="709"/>
        <w:gridCol w:w="709"/>
        <w:gridCol w:w="708"/>
        <w:gridCol w:w="708"/>
        <w:gridCol w:w="711"/>
        <w:gridCol w:w="711"/>
        <w:gridCol w:w="2548"/>
        <w:gridCol w:w="1134"/>
        <w:gridCol w:w="1134"/>
        <w:gridCol w:w="1134"/>
      </w:tblGrid>
      <w:tr w:rsidR="00A939D6" w:rsidRPr="00AB6F89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A939D6" w:rsidRPr="00AB6F89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F7448" w:rsidRDefault="00A939D6" w:rsidP="003F7F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B6F89" w:rsidRDefault="00A939D6" w:rsidP="003F7FD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160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39D6" w:rsidRPr="00A1721D" w:rsidTr="003F7FDB">
        <w:trPr>
          <w:gridAfter w:val="3"/>
          <w:wAfter w:w="3402" w:type="dxa"/>
          <w:trHeight w:val="2429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50D6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Находкинского городского округа  по вопросам муниципальной службы, своевременное внесение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них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измененных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Находкинского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родского округа  по вопросам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муниципальных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правовых актов Находкинского городского округа по вопросам муниципальной службы</w:t>
            </w:r>
          </w:p>
        </w:tc>
      </w:tr>
      <w:tr w:rsidR="00A939D6" w:rsidRPr="00A1721D" w:rsidTr="003F7FDB">
        <w:trPr>
          <w:trHeight w:val="57"/>
          <w:tblCellSpacing w:w="5" w:type="nil"/>
        </w:trPr>
        <w:tc>
          <w:tcPr>
            <w:tcW w:w="16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2. Задача: Развитие профессиональной и управленческой компетентности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1134" w:type="dxa"/>
          </w:tcPr>
          <w:p w:rsidR="00A939D6" w:rsidRPr="00A1721D" w:rsidRDefault="00A939D6" w:rsidP="003F7FDB">
            <w:pPr>
              <w:spacing w:after="200" w:line="276" w:lineRule="auto"/>
            </w:pPr>
          </w:p>
        </w:tc>
        <w:tc>
          <w:tcPr>
            <w:tcW w:w="1134" w:type="dxa"/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муниципальных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Находкинского городского округа, прошедших аттестацию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 получивших дополнительное профессиональное образование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получивших дополнительное профессиональное образование в форме повышения квалификации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принявших участие в работе семинаров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8E5EB7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органов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служащих, получивших дополнительное профессиональное образование в форме </w:t>
            </w: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0148AF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16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A939D6" w:rsidRPr="00A1721D" w:rsidTr="003F7FDB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387DE4" w:rsidRDefault="00A939D6" w:rsidP="003F7FD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6" w:rsidRPr="00A1721D" w:rsidRDefault="00A939D6" w:rsidP="003F7FDB">
            <w:pPr>
              <w:pStyle w:val="ConsPlusCell"/>
              <w:widowControl/>
              <w:suppressAutoHyphens/>
              <w:spacing w:line="264" w:lineRule="auto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A939D6" w:rsidRPr="00A1721D" w:rsidRDefault="00A939D6" w:rsidP="00A939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FC" w:rsidRDefault="009F35FC" w:rsidP="00FB0321">
      <w:r>
        <w:separator/>
      </w:r>
    </w:p>
  </w:endnote>
  <w:endnote w:type="continuationSeparator" w:id="0">
    <w:p w:rsidR="009F35FC" w:rsidRDefault="009F35FC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FC" w:rsidRDefault="009F35FC" w:rsidP="00FB0321">
      <w:r>
        <w:separator/>
      </w:r>
    </w:p>
  </w:footnote>
  <w:footnote w:type="continuationSeparator" w:id="0">
    <w:p w:rsidR="009F35FC" w:rsidRDefault="009F35FC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9D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C9A1ECC"/>
    <w:multiLevelType w:val="multilevel"/>
    <w:tmpl w:val="9426096A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3" w:hanging="1800"/>
      </w:pPr>
      <w:rPr>
        <w:rFonts w:hint="default"/>
      </w:rPr>
    </w:lvl>
  </w:abstractNum>
  <w:abstractNum w:abstractNumId="2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5E00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C79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6C5A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0561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0CA5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00D2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7F4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5E4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4EF6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041C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4F5E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35FC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37EA6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20AC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39D6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2A7B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354A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376D4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C8D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2F8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C86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4FB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6E22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0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0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9A3D-E008-4DD9-99D9-E89FDEB9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7</cp:revision>
  <cp:lastPrinted>2021-11-02T06:56:00Z</cp:lastPrinted>
  <dcterms:created xsi:type="dcterms:W3CDTF">2024-12-06T05:22:00Z</dcterms:created>
  <dcterms:modified xsi:type="dcterms:W3CDTF">2024-12-06T05:33:00Z</dcterms:modified>
</cp:coreProperties>
</file>