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D90F54" w:rsidRDefault="004971CC" w:rsidP="0028275E">
      <w:pPr>
        <w:ind w:firstLine="709"/>
        <w:jc w:val="both"/>
        <w:rPr>
          <w:color w:val="000000"/>
          <w:sz w:val="26"/>
          <w:szCs w:val="26"/>
        </w:rPr>
      </w:pPr>
      <w:r w:rsidRPr="006136A5">
        <w:t>1.1. Арендодатель предоставляет Арендатору имущество Находкинского городского округа (транспортное средство) во вр</w:t>
      </w:r>
      <w:bookmarkStart w:id="0" w:name="_GoBack"/>
      <w:bookmarkEnd w:id="0"/>
      <w:r w:rsidRPr="006136A5">
        <w:t>еменное владение и пользование за плату без предоставления услуг по его управлению им</w:t>
      </w:r>
      <w:r w:rsidR="00BE3F8B" w:rsidRPr="006136A5">
        <w:t xml:space="preserve"> и его технической эксплуатации, в целях осуществления регулярных перевозок пассажиров и багажа по муниципальным маршрутам на территории Находкинского городского округа на условиях, </w:t>
      </w:r>
      <w:r w:rsidR="00A03BB7" w:rsidRPr="0028275E">
        <w:t xml:space="preserve">предусмотренных </w:t>
      </w:r>
      <w:r w:rsidR="00BE3F8B" w:rsidRPr="0028275E">
        <w:t>Договором. В аренду предоставляется с</w:t>
      </w:r>
      <w:r w:rsidR="00F93923" w:rsidRPr="0028275E">
        <w:t xml:space="preserve">ледующее транспортное средство: </w:t>
      </w:r>
      <w:r w:rsidR="006F5305" w:rsidRPr="006F5305">
        <w:rPr>
          <w:color w:val="000000"/>
        </w:rPr>
        <w:t xml:space="preserve">идентификационный номер - </w:t>
      </w:r>
      <w:r w:rsidR="006F5305" w:rsidRPr="006F5305">
        <w:rPr>
          <w:color w:val="000000"/>
          <w:lang w:val="en-US"/>
        </w:rPr>
        <w:t>Z</w:t>
      </w:r>
      <w:r w:rsidR="006F5305" w:rsidRPr="006F5305">
        <w:rPr>
          <w:color w:val="000000"/>
        </w:rPr>
        <w:t>7</w:t>
      </w:r>
      <w:r w:rsidR="006F5305" w:rsidRPr="006F5305">
        <w:rPr>
          <w:color w:val="000000"/>
          <w:lang w:val="en-US"/>
        </w:rPr>
        <w:t>N</w:t>
      </w:r>
      <w:r w:rsidR="006F5305" w:rsidRPr="006F5305">
        <w:rPr>
          <w:color w:val="000000"/>
        </w:rPr>
        <w:t>4270</w:t>
      </w:r>
      <w:r w:rsidR="006F5305" w:rsidRPr="006F5305">
        <w:rPr>
          <w:color w:val="000000"/>
          <w:lang w:val="en-US"/>
        </w:rPr>
        <w:t>A</w:t>
      </w:r>
      <w:r w:rsidR="006F5305" w:rsidRPr="006F5305">
        <w:rPr>
          <w:color w:val="000000"/>
        </w:rPr>
        <w:t>2</w:t>
      </w:r>
      <w:r w:rsidR="006F5305" w:rsidRPr="006F5305">
        <w:rPr>
          <w:color w:val="000000"/>
          <w:lang w:val="en-US"/>
        </w:rPr>
        <w:t>PA</w:t>
      </w:r>
      <w:r w:rsidR="006F5305" w:rsidRPr="006F5305">
        <w:rPr>
          <w:color w:val="000000"/>
        </w:rPr>
        <w:t xml:space="preserve">000755, марка - КАВЗ, коммерческое наименование - 4270-А2, категория транспортного средства в соответствии с Конвенцией о дорожном движении - категория </w:t>
      </w:r>
      <w:r w:rsidR="006F5305" w:rsidRPr="006F5305">
        <w:rPr>
          <w:color w:val="000000"/>
          <w:lang w:val="en-US"/>
        </w:rPr>
        <w:t>D</w:t>
      </w:r>
      <w:r w:rsidR="006F5305" w:rsidRPr="006F5305">
        <w:rPr>
          <w:color w:val="000000"/>
        </w:rPr>
        <w:t xml:space="preserve">, категория в соответствии с </w:t>
      </w:r>
      <w:proofErr w:type="gramStart"/>
      <w:r w:rsidR="006F5305" w:rsidRPr="006F5305">
        <w:rPr>
          <w:color w:val="000000"/>
        </w:rPr>
        <w:t>ТР</w:t>
      </w:r>
      <w:proofErr w:type="gramEnd"/>
      <w:r w:rsidR="006F5305" w:rsidRPr="006F5305">
        <w:rPr>
          <w:color w:val="000000"/>
        </w:rPr>
        <w:t xml:space="preserve"> ТС 018/2011 - М3, номер двигателя (двигателей) - Р0199852, номер шасси (рамы) - отсутствует, номер кузова (кабины, прицепа) - </w:t>
      </w:r>
      <w:r w:rsidR="006F5305" w:rsidRPr="006F5305">
        <w:rPr>
          <w:color w:val="000000"/>
          <w:lang w:val="en-US"/>
        </w:rPr>
        <w:t>Z</w:t>
      </w:r>
      <w:r w:rsidR="006F5305" w:rsidRPr="006F5305">
        <w:rPr>
          <w:color w:val="000000"/>
        </w:rPr>
        <w:t>7</w:t>
      </w:r>
      <w:r w:rsidR="006F5305" w:rsidRPr="006F5305">
        <w:rPr>
          <w:color w:val="000000"/>
          <w:lang w:val="en-US"/>
        </w:rPr>
        <w:t>N</w:t>
      </w:r>
      <w:r w:rsidR="006F5305" w:rsidRPr="006F5305">
        <w:rPr>
          <w:color w:val="000000"/>
        </w:rPr>
        <w:t>4270</w:t>
      </w:r>
      <w:r w:rsidR="006F5305" w:rsidRPr="006F5305">
        <w:rPr>
          <w:color w:val="000000"/>
          <w:lang w:val="en-US"/>
        </w:rPr>
        <w:t>A</w:t>
      </w:r>
      <w:r w:rsidR="006F5305" w:rsidRPr="006F5305">
        <w:rPr>
          <w:color w:val="000000"/>
        </w:rPr>
        <w:t>2</w:t>
      </w:r>
      <w:r w:rsidR="006F5305" w:rsidRPr="006F5305">
        <w:rPr>
          <w:color w:val="000000"/>
          <w:lang w:val="en-US"/>
        </w:rPr>
        <w:t>PA</w:t>
      </w:r>
      <w:r w:rsidR="006F5305" w:rsidRPr="006F5305">
        <w:rPr>
          <w:color w:val="000000"/>
        </w:rPr>
        <w:t>000755, цвет кузова (кабины, прицепа) - белый, год изготовления - 2023</w:t>
      </w:r>
      <w:r w:rsidR="006E1798" w:rsidRPr="006F5305">
        <w:rPr>
          <w:color w:val="000000"/>
        </w:rPr>
        <w:t xml:space="preserve">, </w:t>
      </w:r>
      <w:r w:rsidR="006F5305" w:rsidRPr="006F5305">
        <w:rPr>
          <w:color w:val="000000"/>
        </w:rPr>
        <w:t>двигатели: двигатель внутреннего сгорания (марка, тип) - ЯМ3, 53643, четырехтактный дизель, рабочий объем цилиндров (см</w:t>
      </w:r>
      <w:r w:rsidR="006F5305" w:rsidRPr="006F5305">
        <w:rPr>
          <w:color w:val="000000"/>
          <w:vertAlign w:val="superscript"/>
        </w:rPr>
        <w:t>3</w:t>
      </w:r>
      <w:r w:rsidR="006F5305" w:rsidRPr="006F5305">
        <w:rPr>
          <w:color w:val="000000"/>
        </w:rPr>
        <w:t>) - 6650, максимальный мощность (кВт) (мин</w:t>
      </w:r>
      <w:r w:rsidR="006F5305" w:rsidRPr="006F5305">
        <w:rPr>
          <w:color w:val="000000"/>
          <w:vertAlign w:val="superscript"/>
        </w:rPr>
        <w:t>-1</w:t>
      </w:r>
      <w:r w:rsidR="006F5305" w:rsidRPr="006F5305">
        <w:rPr>
          <w:color w:val="000000"/>
        </w:rPr>
        <w:t>) - 154,4 (2300), экологический класс - третий, масса транспортного средства в снаряженном состоянии (</w:t>
      </w:r>
      <w:proofErr w:type="gramStart"/>
      <w:r w:rsidR="006F5305" w:rsidRPr="006F5305">
        <w:rPr>
          <w:color w:val="000000"/>
        </w:rPr>
        <w:t>кг</w:t>
      </w:r>
      <w:proofErr w:type="gramEnd"/>
      <w:r w:rsidR="006F5305" w:rsidRPr="006F5305">
        <w:rPr>
          <w:color w:val="000000"/>
        </w:rPr>
        <w:t>) - 10315</w:t>
      </w:r>
      <w:r w:rsidR="00E66D9B" w:rsidRPr="006F5305">
        <w:rPr>
          <w:color w:val="000000"/>
        </w:rPr>
        <w:t>.</w:t>
      </w:r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2.1.3. В течени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2.2.2. В течени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8275E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1798"/>
    <w:rsid w:val="006E79A8"/>
    <w:rsid w:val="006F5305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90F54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Кирсанова Яна Валерьевна</cp:lastModifiedBy>
  <cp:revision>61</cp:revision>
  <dcterms:created xsi:type="dcterms:W3CDTF">2024-06-28T04:10:00Z</dcterms:created>
  <dcterms:modified xsi:type="dcterms:W3CDTF">2024-07-02T03:54:00Z</dcterms:modified>
</cp:coreProperties>
</file>