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9" w:rsidRDefault="00BB792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B7929" w:rsidRDefault="00BB7929">
      <w:pPr>
        <w:pStyle w:val="ConsPlusNormal"/>
        <w:jc w:val="both"/>
        <w:outlineLvl w:val="0"/>
      </w:pPr>
    </w:p>
    <w:p w:rsidR="00BB7929" w:rsidRDefault="00BB7929">
      <w:pPr>
        <w:pStyle w:val="ConsPlusTitle"/>
        <w:jc w:val="center"/>
        <w:outlineLvl w:val="0"/>
      </w:pPr>
      <w:r>
        <w:t>ПРИМОРСКИЙ КРАЙ</w:t>
      </w:r>
    </w:p>
    <w:p w:rsidR="00BB7929" w:rsidRDefault="00BB7929">
      <w:pPr>
        <w:pStyle w:val="ConsPlusTitle"/>
        <w:jc w:val="center"/>
      </w:pPr>
      <w:r>
        <w:t>ДУМА НАХОДКИНСКОГО ГОРОДСКОГО ОКРУГА</w:t>
      </w:r>
    </w:p>
    <w:p w:rsidR="00BB7929" w:rsidRDefault="00BB7929">
      <w:pPr>
        <w:pStyle w:val="ConsPlusTitle"/>
        <w:jc w:val="center"/>
      </w:pPr>
    </w:p>
    <w:p w:rsidR="00BB7929" w:rsidRDefault="00BB7929">
      <w:pPr>
        <w:pStyle w:val="ConsPlusTitle"/>
        <w:jc w:val="center"/>
      </w:pPr>
      <w:r>
        <w:t>РЕШЕНИЕ</w:t>
      </w:r>
    </w:p>
    <w:p w:rsidR="00BB7929" w:rsidRDefault="00BB7929">
      <w:pPr>
        <w:pStyle w:val="ConsPlusTitle"/>
        <w:jc w:val="center"/>
      </w:pPr>
      <w:r>
        <w:t>от 27 октября 2016 г. N 999-НПА</w:t>
      </w:r>
    </w:p>
    <w:p w:rsidR="00BB7929" w:rsidRDefault="00BB7929">
      <w:pPr>
        <w:pStyle w:val="ConsPlusTitle"/>
        <w:jc w:val="center"/>
      </w:pPr>
    </w:p>
    <w:p w:rsidR="00BB7929" w:rsidRDefault="00BB7929">
      <w:pPr>
        <w:pStyle w:val="ConsPlusTitle"/>
        <w:jc w:val="center"/>
      </w:pPr>
      <w:r>
        <w:t>О ПОРЯДКЕ ЗАКЛЮЧЕНИЯ ДОГОВОРОВ НА УСТАНОВКУ</w:t>
      </w:r>
    </w:p>
    <w:p w:rsidR="00BB7929" w:rsidRDefault="00BB7929">
      <w:pPr>
        <w:pStyle w:val="ConsPlusTitle"/>
        <w:jc w:val="center"/>
      </w:pPr>
      <w:r>
        <w:t>И ЭКСПЛУАТАЦИЮ РЕКЛАМНЫХ КОНСТРУКЦИЙ НА ТЕРРИТОРИИ</w:t>
      </w:r>
    </w:p>
    <w:p w:rsidR="00BB7929" w:rsidRDefault="00BB7929">
      <w:pPr>
        <w:pStyle w:val="ConsPlusTitle"/>
        <w:jc w:val="center"/>
      </w:pPr>
      <w:r>
        <w:t>НАХОДКИНСКОГО ГОРОДСКОГО ОКРУГА</w:t>
      </w:r>
    </w:p>
    <w:p w:rsidR="00BB7929" w:rsidRDefault="00BB79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7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9" w:rsidRDefault="00BB79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9" w:rsidRDefault="00BB79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7929" w:rsidRDefault="00BB7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7929" w:rsidRDefault="00BB7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Находкинского городского округа</w:t>
            </w:r>
            <w:proofErr w:type="gramEnd"/>
          </w:p>
          <w:p w:rsidR="00BB7929" w:rsidRDefault="00BB7929">
            <w:pPr>
              <w:pStyle w:val="ConsPlusNormal"/>
              <w:jc w:val="center"/>
            </w:pPr>
            <w:r>
              <w:rPr>
                <w:color w:val="392C69"/>
              </w:rPr>
              <w:t>от 31.05.2017 N 1165-НПА)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9" w:rsidRDefault="00BB7929">
            <w:pPr>
              <w:pStyle w:val="ConsPlusNormal"/>
            </w:pPr>
          </w:p>
        </w:tc>
      </w:tr>
    </w:tbl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решение устанавливает форму проведения торгов на право заключения договоров на установку и эксплуатацию рекламных конструкций на территории Находкинского городского округа, определяет полномочия органов местного самоуправления в области заключения договоров на установку и эксплуатацию рекламных конструкций на территории Находкинского городского округа, устанавливает размеры платы по договору, а также определяет порядок заключения договоров на установку и эксплуатацию рекламных конструкций на земельном</w:t>
      </w:r>
      <w:proofErr w:type="gramEnd"/>
      <w:r>
        <w:t xml:space="preserve"> </w:t>
      </w:r>
      <w:proofErr w:type="gramStart"/>
      <w:r>
        <w:t>участке</w:t>
      </w:r>
      <w:proofErr w:type="gramEnd"/>
      <w:r>
        <w:t>, здании или ином недвижимом имуществе, находящемся в муниципальной собственности Находкинского городского округа, а также на земельных участках, государственная собственность на которые не разграничена.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2. Действие настоящего решения не распространяется на политическую рекламу, объявления физических лиц, не связанные с предпринимательской деятельностью, а также на информацию, </w:t>
      </w:r>
      <w:proofErr w:type="gramStart"/>
      <w:r>
        <w:t>обязанность</w:t>
      </w:r>
      <w:proofErr w:type="gramEnd"/>
      <w:r>
        <w:t xml:space="preserve"> по предоставлению которой возложена на юридические и физические лица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дорожные знаки и указатели, регулирующие Правила дорожного движения.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2. Понятия и термины, применяемые в настоящем решении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В целях настоящего решения используются следующие основные понятия и термины:</w:t>
      </w:r>
    </w:p>
    <w:p w:rsidR="00BB7929" w:rsidRDefault="00BB7929">
      <w:pPr>
        <w:pStyle w:val="ConsPlusNormal"/>
        <w:spacing w:before="220"/>
        <w:ind w:firstLine="540"/>
        <w:jc w:val="both"/>
      </w:pPr>
      <w:proofErr w:type="gramStart"/>
      <w:r>
        <w:t>1) рекламная конструкция -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 (далее - рекламные конструкции),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транспорта;</w:t>
      </w:r>
      <w:proofErr w:type="gramEnd"/>
    </w:p>
    <w:p w:rsidR="00BB7929" w:rsidRDefault="00BB7929">
      <w:pPr>
        <w:pStyle w:val="ConsPlusNormal"/>
        <w:spacing w:before="220"/>
        <w:ind w:firstLine="540"/>
        <w:jc w:val="both"/>
      </w:pPr>
      <w:r>
        <w:t>2) рекламораспространитель - лицо, осуществляющее распространение рекламы любым способом, в любой форме и с использованием любых средств;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3) место размещения рекламной конструкции (рекламное место) - земельный участок, здание или иное недвижимое имущество, находящееся в муниципальной собственности Находкинского городского округа, а также земельный участок, государственная собственность на который не разграничена с адресной привязкой к близлежащему объекту капитального строительства, имеющего почтовый адрес.</w:t>
      </w:r>
    </w:p>
    <w:p w:rsidR="00BB7929" w:rsidRDefault="00BB7929">
      <w:pPr>
        <w:pStyle w:val="ConsPlusNormal"/>
        <w:jc w:val="both"/>
      </w:pPr>
      <w:r>
        <w:lastRenderedPageBreak/>
        <w:t xml:space="preserve">(в ред. </w:t>
      </w:r>
      <w:hyperlink r:id="rId8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31.05.2017 N 1165-НПА)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3. Полномочия Думы Находкинского городского округа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Дума Находкинского городского округа: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1) принимает нормативные правовые акты, регулирующие отношения, возникающие в связи с заключением договоров на установку и эксплуатацию рекламных конструкций на территории Находкинского городского округа;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2) определяет форму проведения торгов на право заключения договора на установку и эксплуатации рекламной конструкции;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 Российской Федерации и законодательством Приморского края.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4. Полномочия администрации Находкинского городского округа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Администрация Находкинского городского округа: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1) проводит торги на право заключения договора на установку и эксплуатацию рекламной конструкции;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2) определяет и утверждает состав комиссии по проведению торгов на право заключения договоров на установку и эксплуатацию рекламных конструкций;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3) определяет и утверждает порядок проведения торгов на право заключения договоров на установку и эксплуатацию рекламных конструкций;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4) определяет начальную (минимальную) цену предмета аукциона;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5) заключает договор на установку и эксплуатацию рекламной конструкции с победителем торгов на право заключения договора;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6) вносит изменения в действующие договоры на установку и эксплуатацию рекламных конструкций, в том числе, в случае изменения решением Думы Находкинского городского округа порядка определения размера платы по договору на установку и эксплуатацию рекламных конструкций;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7) выносит предписания о демонтаже рекламных конструкций, установленных и (или) эксплуатируемой без разрешения, срок действия которого не истек;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8) осуществляет иные полномочия в соответствии с законодательством Российской Федерации и законодательством Приморского края.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 xml:space="preserve">Статья 5. Форма проведения торгов на право заключения договора на установку и эксплуатацию рекламной </w:t>
      </w:r>
      <w:proofErr w:type="gramStart"/>
      <w:r>
        <w:t>конструкции</w:t>
      </w:r>
      <w:proofErr w:type="gramEnd"/>
      <w:r>
        <w:t xml:space="preserve"> и определение начальной (минимальной) цены предмета торгов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1.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Находкинского городского округа, а также на земельном участке, государственная собственность на который не разграничена, осуществляется на основе торгов, проводимых в форме аукциона.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2. Начальная (минимальная) цена предмета аукциона на право заключения договора на установку и эксплуатацию рекламной конструкции равна размеру оплаты по договору на </w:t>
      </w:r>
      <w:r>
        <w:lastRenderedPageBreak/>
        <w:t>установку и эксплуатацию рекламной конструкции за три года.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6. Порядок заключения, исполнения и расторжения договора на установку и эксплуатацию рекламной конструкции на земельном участке, здании или ином недвижимом имуществе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1. Договор на установку и эксплуатацию рекламной конструкции заключается администрацией Находкинского городского округа с победителем аукциона на право заключения договора на установку и эксплуатацию рекламной конструкции.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 Для распространения рекламы на месте размещения рекламной конструкции, владелец рекламной конструкции обязан заключить с администрацией Находкинского городского округа договор на установку и эксплуатацию рекламной конструкции.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3. Аукционы на право заключения договоров на установку и эксплуатацию рекламных конструкций проводятся только в отношении утвержденных схемой размещения рекламных конструкций.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4. Договор на установку и эксплуатацию рекламной конструкции заключается с рекламораспространителем на срок, установленный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30.12.2013 N 508-па "О реализации отдельных положений Федерального закона от 13.03.2006 N 38-ФЗ "О рекламе", в зависимости от типов и видов рекламной конструкции.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5. По договору на установку и эксплуатацию рекламной конструкции администрация Находкинского городского округа предоставляет рекламораспространителю за плату возможность установить и эксплуатировать рекламную конструкцию в целях распространения наружной рекламы на территории и объектах, находящихся в муниципальной собственности Находкинского городского округа, а также на земельных участках, государственная собственность на которые не разграничена.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6. После заключения договора рекламораспространитель </w:t>
      </w:r>
      <w:proofErr w:type="gramStart"/>
      <w:r>
        <w:t>обязан</w:t>
      </w:r>
      <w:proofErr w:type="gramEnd"/>
      <w:r>
        <w:t xml:space="preserve"> установить рекламную конструкцию на месте ее размещения в течение 30 дней в соответствии с проектной документацией. По заявлению рекламораспространителя срок установки технически сложной рекламной конструкции может быть увеличен по согласованию с администрацией Находкинского городского округа.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7. Рекламораспространитель </w:t>
      </w:r>
      <w:proofErr w:type="gramStart"/>
      <w:r>
        <w:t>обязан</w:t>
      </w:r>
      <w:proofErr w:type="gramEnd"/>
      <w:r>
        <w:t xml:space="preserve"> использовать рекламную конструкцию исключительно в целях распространения рекламы, социальной рекламы.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8. Установка и эксплуатация рекламной конструкции на территории и объектах, находящихся в муниципальной собственности Находкинского городского округа, а также на земельных участках, государственная собственность на которые не разграничена, без договора на установку и эксплуатацию рекламной конструкции не допускается.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Договор</w:t>
      </w:r>
      <w:proofErr w:type="gramEnd"/>
      <w:r>
        <w:t xml:space="preserve"> может быть расторгнут администрацией Находкинского городского округа в одностороннем порядке в случаях: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1) размещения на рекламных конструкциях материалов, не относящихся к рекламе или социальной рекламе, или использования рекламных конструкций не по целевому назначению;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2) нарушения сроков внесения платежа по договору более чем два раза в течение двенадцати месяцев или просрочка внесения платежа более чем за два месяца;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3) досрочного аннулирования или признания недействительным в установленном законом порядке разрешения на установку и эксплуатацию рекламной конструкции;</w:t>
      </w:r>
    </w:p>
    <w:p w:rsidR="00BB7929" w:rsidRDefault="00BB7929">
      <w:pPr>
        <w:pStyle w:val="ConsPlusNormal"/>
        <w:spacing w:before="220"/>
        <w:ind w:firstLine="540"/>
        <w:jc w:val="both"/>
      </w:pPr>
      <w:proofErr w:type="gramStart"/>
      <w:r>
        <w:lastRenderedPageBreak/>
        <w:t>4) несоответствия установленной рекламной конструкции технической документации, указанной в заявлении о выдаче разрешения на установку рекламной конструкции, а также требованиям, прописанным в разрешении на установку и эксплуатацию рекламной конструкции, условиям договора;</w:t>
      </w:r>
      <w:proofErr w:type="gramEnd"/>
    </w:p>
    <w:p w:rsidR="00BB7929" w:rsidRDefault="00BB7929">
      <w:pPr>
        <w:pStyle w:val="ConsPlusNormal"/>
        <w:spacing w:before="220"/>
        <w:ind w:firstLine="540"/>
        <w:jc w:val="both"/>
      </w:pPr>
      <w:r>
        <w:t>5) невыполнения рекламораспространителем требований об устранении несоответствия рекламной конструкции техническим требованиям;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6) изменения градостроительной ситуации, в том числе при реализации </w:t>
      </w:r>
      <w:proofErr w:type="gramStart"/>
      <w:r>
        <w:t>концепт-программы</w:t>
      </w:r>
      <w:proofErr w:type="gramEnd"/>
      <w:r>
        <w:t xml:space="preserve"> установок рекламных конструкций на территории, на которой устанавливаются рекламные конструкции;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7) в иных случаях, предусмотренных законодательством Российской Федерации.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10. После прекращения действия договора владелец рекламной конструкции обязан удалить информацию, размещаемую на такой рекламной конструкции, а также демонтировать рекламную конструкцию в течение одного месяца.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11. В случае невыполнения обязанностей, указанных в части 10 настоящей статьи, администрация Находкинского городского округа выдает владельцу рекламной конструкции предписание о демонтаже рекламной конструкции, а также осуществляет другие действия в порядке, установленном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13.03.2006 N 38-ФЗ "О рекламе".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7. Размер, порядок и сроки оплаты по договору на установку и эксплуатацию рекламной конструкции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 xml:space="preserve">1. Размер оплаты по договору на установку и эксплуатацию рекламной конструкции определяется согласно </w:t>
      </w:r>
      <w:hyperlink w:anchor="P110">
        <w:r>
          <w:rPr>
            <w:color w:val="0000FF"/>
          </w:rPr>
          <w:t>Приложению 1</w:t>
        </w:r>
      </w:hyperlink>
      <w:r>
        <w:t xml:space="preserve"> и может пересматриваться не более одного раза в год в соответствии с индексами потребительских цен Приморского края по соответствующему году, устанавливаемых Федеральной службой государственной статистики территориального органа Федеральной службы государственной статистики по Приморскому краю.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 Оплата по договору на установку и эксплуатацию рекламной конструкции вносится рекламораспространителем ежеквартально, равными долями не позднее 20 числа последнего месяца квартала и до 1 декабря за 4 квартал текущего года.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3. За несвоевременную оплату по договору рекламораспространитель уплачивает неустойку (пени) в размере 0,5% от суммы просроченного платежа за каждый день просрочки такого платежа.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8. Ответственность за нарушение правил размещения и эксплуатации средств наружной рекламы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1. Физические лица, индивидуальные предприниматели и юридические лица за нарушение положений настоящего решения несут гражданско-правовую, административную и иную ответственность в соответствии с действующим законодательством Российской Федерации.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 Распространитель наружной рекламы несет ответственность за любые нарушения правил безопасности, а также за неисправности и аварийные ситуации, возникшие из-за нарушения им согласованных условий установки и эксплуатации рекламной конструкции.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 xml:space="preserve">Статья 9. Признание </w:t>
      </w:r>
      <w:proofErr w:type="gramStart"/>
      <w:r>
        <w:t>утратившими</w:t>
      </w:r>
      <w:proofErr w:type="gramEnd"/>
      <w:r>
        <w:t xml:space="preserve"> силу некоторых решений Думы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Со дня вступления в силу настоящего решения признать утратившими силу следующие решения Думы Находкинского городского округа: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1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24.12.2008 N 288-Р "О </w:t>
      </w:r>
      <w:proofErr w:type="gramStart"/>
      <w:r>
        <w:t>Положении</w:t>
      </w:r>
      <w:proofErr w:type="gramEnd"/>
      <w:r>
        <w:t xml:space="preserve"> о порядке выдачи разрешений на установку рекламных конструкций на территории Находкинского городского округа" (Находкинский рабочий, 2009, 15 января, NN 3 - 4);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24.12.2008 N 289-Р "О </w:t>
      </w:r>
      <w:proofErr w:type="gramStart"/>
      <w:r>
        <w:t>Положении</w:t>
      </w:r>
      <w:proofErr w:type="gramEnd"/>
      <w:r>
        <w:t xml:space="preserve"> о порядке организации и проведения торгов (конкурсов, аукционов)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Находкинского городского округа" (Находкинский рабочий, 2009, 15 января, NN 3 - 4);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24.12.2008 N 290-Р "О </w:t>
      </w:r>
      <w:proofErr w:type="gramStart"/>
      <w:r>
        <w:t>Положении</w:t>
      </w:r>
      <w:proofErr w:type="gramEnd"/>
      <w:r>
        <w:t xml:space="preserve"> о порядке заключения договоров на установку и эксплуатацию рекламной конструкции на территории и объектах, находящихся в муниципальной собственности Находкинского городского округа" (Находкинский рабочий, 2009, 15 января, NN 3 - 4);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4) </w:t>
      </w:r>
      <w:hyperlink r:id="rId14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28.10.2011 N 725-НПА "О внесении изменений в Положение о порядке выдачи разрешений на установку рекламных конструкций на территории Находкинского городского округа" (Находкинский рабочий, 2011, 17 ноября, N 170);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5) </w:t>
      </w:r>
      <w:hyperlink r:id="rId15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26.09.2012 N 77-НПА "О внесении изменений в статью 4 Положения о порядке выдачи разрешений на установку рекламных конструкций на территории Находкинского городского округа" (Находкинский рабочий, 2012, 11 октября, N 14);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6) </w:t>
      </w:r>
      <w:hyperlink r:id="rId16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19.12.2012 N 126-НПА "О внесении изменений в статью 4 Положения о порядке выдачи разрешений на установку рекламных конструкций на территории Находкинского городского округа" (Находкинский рабочий, 2012, 27 декабря, N 21).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  <w:outlineLvl w:val="1"/>
      </w:pPr>
      <w:r>
        <w:t>Статья 10. Вступление в силу настоящего решения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jc w:val="right"/>
      </w:pPr>
      <w:r>
        <w:t>Глава Находкинского городского округа</w:t>
      </w:r>
    </w:p>
    <w:p w:rsidR="00BB7929" w:rsidRDefault="00BB7929">
      <w:pPr>
        <w:pStyle w:val="ConsPlusNormal"/>
        <w:jc w:val="right"/>
      </w:pPr>
      <w:r>
        <w:t>А.Е.ГОРЕЛОВ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jc w:val="right"/>
        <w:outlineLvl w:val="0"/>
      </w:pPr>
      <w:r>
        <w:t>Приложение 1</w:t>
      </w:r>
    </w:p>
    <w:p w:rsidR="00BB7929" w:rsidRDefault="00BB7929">
      <w:pPr>
        <w:pStyle w:val="ConsPlusNormal"/>
        <w:jc w:val="right"/>
      </w:pPr>
      <w:r>
        <w:t>к решению</w:t>
      </w:r>
    </w:p>
    <w:p w:rsidR="00BB7929" w:rsidRDefault="00BB7929">
      <w:pPr>
        <w:pStyle w:val="ConsPlusNormal"/>
        <w:jc w:val="right"/>
      </w:pPr>
      <w:r>
        <w:t>Думы Находкинского</w:t>
      </w:r>
    </w:p>
    <w:p w:rsidR="00BB7929" w:rsidRDefault="00BB7929">
      <w:pPr>
        <w:pStyle w:val="ConsPlusNormal"/>
        <w:jc w:val="right"/>
      </w:pPr>
      <w:r>
        <w:t>городского округа</w:t>
      </w:r>
    </w:p>
    <w:p w:rsidR="00BB7929" w:rsidRDefault="00BB7929">
      <w:pPr>
        <w:pStyle w:val="ConsPlusNormal"/>
        <w:jc w:val="right"/>
      </w:pPr>
      <w:r>
        <w:t>от 27.10.2016 N 999-НПА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Title"/>
        <w:jc w:val="center"/>
      </w:pPr>
      <w:bookmarkStart w:id="0" w:name="P110"/>
      <w:bookmarkEnd w:id="0"/>
      <w:r>
        <w:t>РАЗМЕРЫ ПЛАТЫ</w:t>
      </w:r>
    </w:p>
    <w:p w:rsidR="00BB7929" w:rsidRDefault="00BB7929">
      <w:pPr>
        <w:pStyle w:val="ConsPlusTitle"/>
        <w:jc w:val="center"/>
      </w:pPr>
      <w:r>
        <w:t>ПО ДОГОВОРУ НА УСТАНОВКУ И ЭКСПЛУАТАЦИЮ</w:t>
      </w:r>
    </w:p>
    <w:p w:rsidR="00BB7929" w:rsidRDefault="00BB7929">
      <w:pPr>
        <w:pStyle w:val="ConsPlusTitle"/>
        <w:jc w:val="center"/>
      </w:pPr>
      <w:r>
        <w:t>РЕКЛАМНОЙ КОНСТРУКЦИИ</w:t>
      </w:r>
    </w:p>
    <w:p w:rsidR="00BB7929" w:rsidRDefault="00BB79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7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9" w:rsidRDefault="00BB79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9" w:rsidRDefault="00BB79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7929" w:rsidRDefault="00BB7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7929" w:rsidRDefault="00BB7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Находкинского городского округа</w:t>
            </w:r>
            <w:proofErr w:type="gramEnd"/>
          </w:p>
          <w:p w:rsidR="00BB7929" w:rsidRDefault="00BB7929">
            <w:pPr>
              <w:pStyle w:val="ConsPlusNormal"/>
              <w:jc w:val="center"/>
            </w:pPr>
            <w:r>
              <w:rPr>
                <w:color w:val="392C69"/>
              </w:rPr>
              <w:t>от 31.05.2017 N 1165-НПА)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929" w:rsidRDefault="00BB7929">
            <w:pPr>
              <w:pStyle w:val="ConsPlusNormal"/>
            </w:pPr>
          </w:p>
        </w:tc>
      </w:tr>
    </w:tbl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lastRenderedPageBreak/>
        <w:t>1. Порядок определения размера платы по договору на установку и эксплуатацию рекламной конструкции за предоставление места размещения рекламной конструкции определяется по формуле: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>С = П x БС x</w:t>
      </w:r>
      <w:proofErr w:type="gramStart"/>
      <w:r>
        <w:t xml:space="preserve"> К</w:t>
      </w:r>
      <w:proofErr w:type="gramEnd"/>
      <w:r>
        <w:t>, где: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 xml:space="preserve"> - площадь рекламно-информационного поля (кв. м);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БС - базовая стоимость 1 кв. м в год в зависимости от вида рекламной конструкции (руб.);</w:t>
      </w:r>
    </w:p>
    <w:p w:rsidR="00BB7929" w:rsidRDefault="00BB792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поправочный</w:t>
      </w:r>
      <w:proofErr w:type="gramEnd"/>
      <w:r>
        <w:t xml:space="preserve"> коэффициент, учитывающий категорию зоны размещения рекламной конструкции.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 Базовая стоимость.</w:t>
      </w:r>
    </w:p>
    <w:p w:rsidR="00BB7929" w:rsidRDefault="00BB7929">
      <w:pPr>
        <w:pStyle w:val="ConsPlusNormal"/>
        <w:spacing w:before="220"/>
        <w:ind w:firstLine="540"/>
        <w:jc w:val="both"/>
      </w:pPr>
      <w:bookmarkStart w:id="1" w:name="P125"/>
      <w:bookmarkEnd w:id="1"/>
      <w:r>
        <w:t>2.1. Отдельно стоящие рекламные конструкции:</w:t>
      </w:r>
    </w:p>
    <w:p w:rsidR="00BB7929" w:rsidRDefault="00BB79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0"/>
        <w:gridCol w:w="1908"/>
      </w:tblGrid>
      <w:tr w:rsidR="00BB7929">
        <w:tc>
          <w:tcPr>
            <w:tcW w:w="7140" w:type="dxa"/>
          </w:tcPr>
          <w:p w:rsidR="00BB7929" w:rsidRDefault="00BB7929">
            <w:pPr>
              <w:pStyle w:val="ConsPlusNormal"/>
              <w:jc w:val="center"/>
            </w:pPr>
            <w:r>
              <w:t>Вид рекламной конструкции</w:t>
            </w:r>
          </w:p>
        </w:tc>
        <w:tc>
          <w:tcPr>
            <w:tcW w:w="1908" w:type="dxa"/>
          </w:tcPr>
          <w:p w:rsidR="00BB7929" w:rsidRDefault="00BB7929">
            <w:pPr>
              <w:pStyle w:val="ConsPlusNormal"/>
              <w:jc w:val="center"/>
            </w:pPr>
            <w:r>
              <w:t>Базовая стоимость 1 кв. м в год (руб.)</w:t>
            </w:r>
          </w:p>
        </w:tc>
      </w:tr>
      <w:tr w:rsidR="00BB7929">
        <w:tc>
          <w:tcPr>
            <w:tcW w:w="7140" w:type="dxa"/>
          </w:tcPr>
          <w:p w:rsidR="00BB7929" w:rsidRDefault="00BB7929">
            <w:pPr>
              <w:pStyle w:val="ConsPlusNormal"/>
            </w:pPr>
            <w:r>
              <w:t>Щитовые установки, в том числе билборды, сити-борды, суперборды, перетяжки, тумбы, пилларсы, хореки (кронштейны на собственной опоре), сити-форматы (пилоны)</w:t>
            </w:r>
          </w:p>
        </w:tc>
        <w:tc>
          <w:tcPr>
            <w:tcW w:w="1908" w:type="dxa"/>
          </w:tcPr>
          <w:p w:rsidR="00BB7929" w:rsidRDefault="00BB7929">
            <w:pPr>
              <w:pStyle w:val="ConsPlusNormal"/>
              <w:jc w:val="right"/>
            </w:pPr>
            <w:r>
              <w:t>940</w:t>
            </w:r>
          </w:p>
        </w:tc>
      </w:tr>
      <w:tr w:rsidR="00BB7929">
        <w:tc>
          <w:tcPr>
            <w:tcW w:w="7140" w:type="dxa"/>
          </w:tcPr>
          <w:p w:rsidR="00BB7929" w:rsidRDefault="00BB7929">
            <w:pPr>
              <w:pStyle w:val="ConsPlusNormal"/>
            </w:pPr>
            <w:r>
              <w:t>Объемно-пространственные конструкции (воздушные шары, аэростаты и иные конструкции), стелы, малые архитектурные формы, в том числе с рекламным модулем (уличные скамьи, таксофонные кабины и иные объекты городского дизайна)</w:t>
            </w:r>
          </w:p>
        </w:tc>
        <w:tc>
          <w:tcPr>
            <w:tcW w:w="1908" w:type="dxa"/>
          </w:tcPr>
          <w:p w:rsidR="00BB7929" w:rsidRDefault="00BB7929">
            <w:pPr>
              <w:pStyle w:val="ConsPlusNormal"/>
              <w:jc w:val="right"/>
            </w:pPr>
            <w:r>
              <w:t>690</w:t>
            </w:r>
          </w:p>
        </w:tc>
      </w:tr>
      <w:tr w:rsidR="00BB7929">
        <w:tc>
          <w:tcPr>
            <w:tcW w:w="7140" w:type="dxa"/>
          </w:tcPr>
          <w:p w:rsidR="00BB7929" w:rsidRDefault="00BB7929">
            <w:pPr>
              <w:pStyle w:val="ConsPlusNormal"/>
            </w:pPr>
            <w:proofErr w:type="gramStart"/>
            <w:r>
              <w:t>Панель-кронштейны</w:t>
            </w:r>
            <w:proofErr w:type="gramEnd"/>
            <w:r>
              <w:t xml:space="preserve"> (на столбах (опорах) городского наружного освещения)</w:t>
            </w:r>
          </w:p>
        </w:tc>
        <w:tc>
          <w:tcPr>
            <w:tcW w:w="1908" w:type="dxa"/>
          </w:tcPr>
          <w:p w:rsidR="00BB7929" w:rsidRDefault="00BB7929">
            <w:pPr>
              <w:pStyle w:val="ConsPlusNormal"/>
              <w:jc w:val="right"/>
            </w:pPr>
            <w:r>
              <w:t>560</w:t>
            </w:r>
          </w:p>
        </w:tc>
      </w:tr>
      <w:tr w:rsidR="00BB7929">
        <w:tc>
          <w:tcPr>
            <w:tcW w:w="7140" w:type="dxa"/>
          </w:tcPr>
          <w:p w:rsidR="00BB7929" w:rsidRDefault="00BB7929">
            <w:pPr>
              <w:pStyle w:val="ConsPlusNormal"/>
            </w:pPr>
            <w:r>
              <w:t>Флаговые композиции</w:t>
            </w:r>
          </w:p>
        </w:tc>
        <w:tc>
          <w:tcPr>
            <w:tcW w:w="1908" w:type="dxa"/>
          </w:tcPr>
          <w:p w:rsidR="00BB7929" w:rsidRDefault="00BB7929">
            <w:pPr>
              <w:pStyle w:val="ConsPlusNormal"/>
              <w:jc w:val="right"/>
            </w:pPr>
            <w:r>
              <w:t>690</w:t>
            </w:r>
          </w:p>
        </w:tc>
      </w:tr>
      <w:tr w:rsidR="00BB7929">
        <w:tc>
          <w:tcPr>
            <w:tcW w:w="7140" w:type="dxa"/>
          </w:tcPr>
          <w:p w:rsidR="00BB7929" w:rsidRDefault="00BB7929">
            <w:pPr>
              <w:pStyle w:val="ConsPlusNormal"/>
            </w:pPr>
            <w:r>
              <w:t>Наземные панно, выносные конструкции (штендеры)</w:t>
            </w:r>
          </w:p>
        </w:tc>
        <w:tc>
          <w:tcPr>
            <w:tcW w:w="1908" w:type="dxa"/>
          </w:tcPr>
          <w:p w:rsidR="00BB7929" w:rsidRDefault="00BB7929">
            <w:pPr>
              <w:pStyle w:val="ConsPlusNormal"/>
              <w:jc w:val="right"/>
            </w:pPr>
            <w:r>
              <w:t>690</w:t>
            </w:r>
          </w:p>
        </w:tc>
      </w:tr>
      <w:tr w:rsidR="00BB7929">
        <w:tc>
          <w:tcPr>
            <w:tcW w:w="7140" w:type="dxa"/>
          </w:tcPr>
          <w:p w:rsidR="00BB7929" w:rsidRDefault="00BB7929">
            <w:pPr>
              <w:pStyle w:val="ConsPlusNormal"/>
            </w:pPr>
            <w:r>
              <w:t>Динамическая реклама, цифровые билборды, тривижны, электронные табло, световые газеты, светодиодные экраны (уличные мониторы), иные проекционные установки</w:t>
            </w:r>
          </w:p>
        </w:tc>
        <w:tc>
          <w:tcPr>
            <w:tcW w:w="1908" w:type="dxa"/>
          </w:tcPr>
          <w:p w:rsidR="00BB7929" w:rsidRDefault="00BB7929">
            <w:pPr>
              <w:pStyle w:val="ConsPlusNormal"/>
              <w:jc w:val="right"/>
            </w:pPr>
            <w:r>
              <w:t>940</w:t>
            </w:r>
          </w:p>
        </w:tc>
      </w:tr>
    </w:tbl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 xml:space="preserve">2.1.1. При размещении социальной рекламы к базовой стоимости, установленной </w:t>
      </w:r>
      <w:hyperlink w:anchor="P125">
        <w:r>
          <w:rPr>
            <w:color w:val="0000FF"/>
          </w:rPr>
          <w:t>пунктом 2.1</w:t>
        </w:r>
      </w:hyperlink>
      <w:r>
        <w:t>, применяется поправочный коэффициент 0,5.</w:t>
      </w:r>
    </w:p>
    <w:p w:rsidR="00BB7929" w:rsidRDefault="00BB7929">
      <w:pPr>
        <w:pStyle w:val="ConsPlusNormal"/>
        <w:spacing w:before="220"/>
        <w:ind w:firstLine="540"/>
        <w:jc w:val="both"/>
      </w:pPr>
      <w:bookmarkStart w:id="2" w:name="P143"/>
      <w:bookmarkEnd w:id="2"/>
      <w:r>
        <w:t>2.2. Рекламные конструкции, размещаемые на зданиях, сооружениях и элементах благоустройства Находкинского городского округа:</w:t>
      </w:r>
    </w:p>
    <w:p w:rsidR="00BB7929" w:rsidRDefault="00BB79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984"/>
      </w:tblGrid>
      <w:tr w:rsidR="00BB7929">
        <w:tc>
          <w:tcPr>
            <w:tcW w:w="7030" w:type="dxa"/>
          </w:tcPr>
          <w:p w:rsidR="00BB7929" w:rsidRDefault="00BB7929">
            <w:pPr>
              <w:pStyle w:val="ConsPlusNormal"/>
              <w:jc w:val="center"/>
            </w:pPr>
            <w:r>
              <w:t>Вид рекламной конструкции</w:t>
            </w:r>
          </w:p>
        </w:tc>
        <w:tc>
          <w:tcPr>
            <w:tcW w:w="1984" w:type="dxa"/>
          </w:tcPr>
          <w:p w:rsidR="00BB7929" w:rsidRDefault="00BB7929">
            <w:pPr>
              <w:pStyle w:val="ConsPlusNormal"/>
              <w:jc w:val="center"/>
            </w:pPr>
            <w:r>
              <w:t>Базовая стоимость 1 кв. м в год (руб.)</w:t>
            </w:r>
          </w:p>
        </w:tc>
      </w:tr>
      <w:tr w:rsidR="00BB7929">
        <w:tc>
          <w:tcPr>
            <w:tcW w:w="7030" w:type="dxa"/>
          </w:tcPr>
          <w:p w:rsidR="00BB7929" w:rsidRDefault="00BB7929">
            <w:pPr>
              <w:pStyle w:val="ConsPlusNormal"/>
            </w:pPr>
            <w:r>
              <w:t>Крышные установки</w:t>
            </w:r>
          </w:p>
        </w:tc>
        <w:tc>
          <w:tcPr>
            <w:tcW w:w="1984" w:type="dxa"/>
          </w:tcPr>
          <w:p w:rsidR="00BB7929" w:rsidRDefault="00BB7929">
            <w:pPr>
              <w:pStyle w:val="ConsPlusNormal"/>
              <w:jc w:val="right"/>
            </w:pPr>
            <w:r>
              <w:t>810</w:t>
            </w:r>
          </w:p>
        </w:tc>
      </w:tr>
      <w:tr w:rsidR="00BB7929">
        <w:tc>
          <w:tcPr>
            <w:tcW w:w="7030" w:type="dxa"/>
          </w:tcPr>
          <w:p w:rsidR="00BB7929" w:rsidRDefault="00BB7929">
            <w:pPr>
              <w:pStyle w:val="ConsPlusNormal"/>
            </w:pPr>
            <w:r>
              <w:t>Щитовые установки</w:t>
            </w:r>
          </w:p>
        </w:tc>
        <w:tc>
          <w:tcPr>
            <w:tcW w:w="1984" w:type="dxa"/>
          </w:tcPr>
          <w:p w:rsidR="00BB7929" w:rsidRDefault="00BB7929">
            <w:pPr>
              <w:pStyle w:val="ConsPlusNormal"/>
              <w:jc w:val="right"/>
            </w:pPr>
            <w:r>
              <w:t>940</w:t>
            </w:r>
          </w:p>
        </w:tc>
      </w:tr>
      <w:tr w:rsidR="00BB7929">
        <w:tc>
          <w:tcPr>
            <w:tcW w:w="7030" w:type="dxa"/>
          </w:tcPr>
          <w:p w:rsidR="00BB7929" w:rsidRDefault="00BB7929">
            <w:pPr>
              <w:pStyle w:val="ConsPlusNormal"/>
            </w:pPr>
            <w:r>
              <w:t>Объемно-пространственные конструкции (в виде короба либо отдельных символов), малые архитектурные формы</w:t>
            </w:r>
          </w:p>
        </w:tc>
        <w:tc>
          <w:tcPr>
            <w:tcW w:w="1984" w:type="dxa"/>
          </w:tcPr>
          <w:p w:rsidR="00BB7929" w:rsidRDefault="00BB7929">
            <w:pPr>
              <w:pStyle w:val="ConsPlusNormal"/>
              <w:jc w:val="right"/>
            </w:pPr>
            <w:r>
              <w:t>690</w:t>
            </w:r>
          </w:p>
        </w:tc>
      </w:tr>
      <w:tr w:rsidR="00BB7929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BB7929" w:rsidRDefault="00BB7929">
            <w:pPr>
              <w:pStyle w:val="ConsPlusNormal"/>
            </w:pPr>
            <w:r>
              <w:lastRenderedPageBreak/>
              <w:t>Настенные панно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BB7929" w:rsidRDefault="00BB7929">
            <w:pPr>
              <w:pStyle w:val="ConsPlusNormal"/>
            </w:pPr>
          </w:p>
        </w:tc>
      </w:tr>
      <w:tr w:rsidR="00BB7929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B7929" w:rsidRDefault="00BB7929">
            <w:pPr>
              <w:pStyle w:val="ConsPlusNormal"/>
            </w:pPr>
            <w:r>
              <w:t>- до 10 кв. 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7929" w:rsidRDefault="00BB7929">
            <w:pPr>
              <w:pStyle w:val="ConsPlusNormal"/>
              <w:jc w:val="right"/>
            </w:pPr>
            <w:r>
              <w:t>630</w:t>
            </w:r>
          </w:p>
        </w:tc>
      </w:tr>
      <w:tr w:rsidR="00BB7929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B7929" w:rsidRDefault="00BB7929">
            <w:pPr>
              <w:pStyle w:val="ConsPlusNormal"/>
            </w:pPr>
            <w:r>
              <w:t>- от 10 до 100 кв. 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B7929" w:rsidRDefault="00BB7929">
            <w:pPr>
              <w:pStyle w:val="ConsPlusNormal"/>
              <w:jc w:val="right"/>
            </w:pPr>
            <w:r>
              <w:t>560</w:t>
            </w:r>
          </w:p>
        </w:tc>
      </w:tr>
      <w:tr w:rsidR="00BB7929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</w:tcBorders>
          </w:tcPr>
          <w:p w:rsidR="00BB7929" w:rsidRDefault="00BB7929">
            <w:pPr>
              <w:pStyle w:val="ConsPlusNormal"/>
            </w:pPr>
            <w:r>
              <w:t>- свыше 100 кв. м</w:t>
            </w:r>
          </w:p>
        </w:tc>
        <w:tc>
          <w:tcPr>
            <w:tcW w:w="1984" w:type="dxa"/>
            <w:tcBorders>
              <w:top w:val="nil"/>
            </w:tcBorders>
          </w:tcPr>
          <w:p w:rsidR="00BB7929" w:rsidRDefault="00BB7929">
            <w:pPr>
              <w:pStyle w:val="ConsPlusNormal"/>
              <w:jc w:val="right"/>
            </w:pPr>
            <w:r>
              <w:t>440</w:t>
            </w:r>
          </w:p>
        </w:tc>
      </w:tr>
      <w:tr w:rsidR="00BB7929">
        <w:tc>
          <w:tcPr>
            <w:tcW w:w="7030" w:type="dxa"/>
          </w:tcPr>
          <w:p w:rsidR="00BB7929" w:rsidRDefault="00BB7929">
            <w:pPr>
              <w:pStyle w:val="ConsPlusNormal"/>
            </w:pPr>
            <w:proofErr w:type="gramStart"/>
            <w:r>
              <w:t>Панель-кронштейны</w:t>
            </w:r>
            <w:proofErr w:type="gramEnd"/>
            <w:r>
              <w:t xml:space="preserve"> на зданиях и сооружениях, кроме опор городского наружного освещения</w:t>
            </w:r>
          </w:p>
        </w:tc>
        <w:tc>
          <w:tcPr>
            <w:tcW w:w="1984" w:type="dxa"/>
          </w:tcPr>
          <w:p w:rsidR="00BB7929" w:rsidRDefault="00BB7929">
            <w:pPr>
              <w:pStyle w:val="ConsPlusNormal"/>
              <w:jc w:val="right"/>
            </w:pPr>
            <w:r>
              <w:t>560</w:t>
            </w:r>
          </w:p>
        </w:tc>
      </w:tr>
      <w:tr w:rsidR="00BB7929">
        <w:tc>
          <w:tcPr>
            <w:tcW w:w="7030" w:type="dxa"/>
          </w:tcPr>
          <w:p w:rsidR="00BB7929" w:rsidRDefault="00BB7929">
            <w:pPr>
              <w:pStyle w:val="ConsPlusNormal"/>
            </w:pPr>
            <w:r>
              <w:t>Светодиодные экраны (уличные мониторы), электронное табло "бегущая строка"</w:t>
            </w:r>
          </w:p>
        </w:tc>
        <w:tc>
          <w:tcPr>
            <w:tcW w:w="1984" w:type="dxa"/>
          </w:tcPr>
          <w:p w:rsidR="00BB7929" w:rsidRDefault="00BB7929">
            <w:pPr>
              <w:pStyle w:val="ConsPlusNormal"/>
              <w:jc w:val="right"/>
            </w:pPr>
            <w:r>
              <w:t>940</w:t>
            </w:r>
          </w:p>
        </w:tc>
      </w:tr>
      <w:tr w:rsidR="00BB7929">
        <w:tc>
          <w:tcPr>
            <w:tcW w:w="7030" w:type="dxa"/>
          </w:tcPr>
          <w:p w:rsidR="00BB7929" w:rsidRDefault="00BB7929">
            <w:pPr>
              <w:pStyle w:val="ConsPlusNormal"/>
            </w:pPr>
            <w:r>
              <w:t>Перетяжки, реклама над пешеходными зонами на стационарных носителях (виадуки, мосты, арки)</w:t>
            </w:r>
          </w:p>
        </w:tc>
        <w:tc>
          <w:tcPr>
            <w:tcW w:w="1984" w:type="dxa"/>
          </w:tcPr>
          <w:p w:rsidR="00BB7929" w:rsidRDefault="00BB7929">
            <w:pPr>
              <w:pStyle w:val="ConsPlusNormal"/>
              <w:jc w:val="right"/>
            </w:pPr>
            <w:r>
              <w:t>940</w:t>
            </w:r>
          </w:p>
        </w:tc>
      </w:tr>
    </w:tbl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ind w:firstLine="540"/>
        <w:jc w:val="both"/>
      </w:pPr>
      <w:r>
        <w:t xml:space="preserve">2.2.1. При размещении социальной рекламы к базовой стоимости, установленной </w:t>
      </w:r>
      <w:hyperlink w:anchor="P143">
        <w:r>
          <w:rPr>
            <w:color w:val="0000FF"/>
          </w:rPr>
          <w:t>пунктом 2.2</w:t>
        </w:r>
      </w:hyperlink>
      <w:r>
        <w:t>, применяется поправочный коэффициент 0,5.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2.3. Афишные тумбы, информационные планшеты - 1250 рублей в год за штуку.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3. Поправочные коэффициенты.</w:t>
      </w:r>
    </w:p>
    <w:p w:rsidR="00BB7929" w:rsidRDefault="00BB7929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поправочный</w:t>
      </w:r>
      <w:proofErr w:type="gramEnd"/>
      <w:r>
        <w:t xml:space="preserve"> коэффициент, учитывающий категории зон размещения рекламной конструкции: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 категории - 1,0;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II категории - 0,8;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III категории - 0,7;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IV категории - 0,6.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4. Размер стоимости расценок приведен без учета НДС.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5. Плата по договору на установку и эксплуатацию рекламной конструкции перечисляется плательщиками на бюджетный счет администрации Находкинского городского округа.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НДС перечисляется рекламораспространителем самостоятельно в соответствии с налоговым законодательством РФ.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6. Категории зон размещения рекламной конструкции.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 категории Находкинского городского округа: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1. Находкинский проспект (вдоль основной транспортной магистрали с примыкающими улицами и остановками общественного транспорта на расстоянии 100 метров, включая проезды и участки в радиусе 100 м от перекрестков),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 проспект Мира, включая разворотное кольцо на "МЖК" (в том числе проезды и участки в радиусе 100 м от перекрестка),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3. ул. Пирогова - участок от дома N 2 до перекрестка с Находкинским проспектом и улицей Дальней (с примыкающими улицами на расстоянии 100 метров, включая проезды и участки в радиусе 100 м от перекрестка),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lastRenderedPageBreak/>
        <w:t>4. Озерный бульвар.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II категории Находкинского городского округа: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1. Ул. Шоссейная (с примыкающими улицами на расстоянии 100 метров, включая участок автодороги "Владивосток - Находка - Порт Восточный" между 146 км и 146 км + 500 м, вдоль улицы Шоссейной (до поворота на п. Врангель);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 Ул. Партизанская;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3. Ул. Ленинская;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4. Ул. Луначарского;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5. Ул. Владивостокская;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6. Ул. </w:t>
      </w:r>
      <w:proofErr w:type="gramStart"/>
      <w:r>
        <w:t>Спортивная</w:t>
      </w:r>
      <w:proofErr w:type="gramEnd"/>
      <w:r>
        <w:t>, кроме участков, вошедших в зону I категории;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7. Ул. Пограничная;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8. Ул. Постышева;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9. Дорога от Северного проспекта до улицы Красноармейской - участок от проспекта Мира, 71 до ул. Красноармейская, 18Б;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10. Ул. Красноармейская;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11. Северный проспект - участок от разворотного кольца на "МЖК", на расстоянии 100 м от кольца, до перекрестка с улицей Шоссейной (с примыкающими улицами на расстоянии 100 метров, в том числе участок автодороги "Владивосток - Находка - Порт Восточный" между 141 км и 146 км, вдоль Северного проспекта);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12. Ул. Перевальная (с примыкающими улицами на расстоянии 100 м, включая участок автодороги "Владивосток - Находка - Порт Восточный" между 139 км + 800 м и 140 км + 700 м, от въезда в Находку вдоль улицы Перевальной).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III категории Находкинского городского округа: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1. Ул. Шевченко;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2. Объездная дорога или обходная магистраль - участок от разворотного кольца на "МЖК" до перекрестка на улицу Дальнюю, включая все адресные привязки к объездной дороге или обходной магистрали с примыкающими улицами на расстоянии 650 м (вдоль объездной дороги или обходной магистрали);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3. Ул. Пирогова, кроме участков, вошедших в зону I категории;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 xml:space="preserve">4. Участок автодороги "Владивосток - Находка - Порт Восточный" между 160 км и 169 км - от Приморского проспекта до улицы Набережной п. </w:t>
      </w:r>
      <w:proofErr w:type="gramStart"/>
      <w:r>
        <w:t>Козьмино</w:t>
      </w:r>
      <w:proofErr w:type="gramEnd"/>
      <w:r>
        <w:t>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5. Ул. Набережная;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6. Ул. Мичурина;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7. Ул. Гагарина;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8. Ул. Дальняя;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lastRenderedPageBreak/>
        <w:t>9. Участок автодороги "Владивосток - Находка - порт Восточный" между 135 км и 139 км + 650 м - от улицы Арсенальной, 100 до въезда в Находку;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10. Приморский проспект.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Зона IV категории Находкинского городского округа:</w:t>
      </w:r>
    </w:p>
    <w:p w:rsidR="00BB7929" w:rsidRDefault="00BB7929">
      <w:pPr>
        <w:pStyle w:val="ConsPlusNormal"/>
        <w:spacing w:before="220"/>
        <w:ind w:firstLine="540"/>
        <w:jc w:val="both"/>
      </w:pPr>
      <w:r>
        <w:t>улицы, проспекты, бульвары, дороги и территории, не вошедшие в состав зон I, II, III категорий.</w:t>
      </w: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jc w:val="both"/>
      </w:pPr>
    </w:p>
    <w:p w:rsidR="00BB7929" w:rsidRDefault="00BB79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02" w:rsidRDefault="00972C02">
      <w:bookmarkStart w:id="3" w:name="_GoBack"/>
      <w:bookmarkEnd w:id="3"/>
    </w:p>
    <w:sectPr w:rsidR="00972C02" w:rsidSect="00A1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29"/>
    <w:rsid w:val="00972C02"/>
    <w:rsid w:val="00B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7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79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7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79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07580&amp;dst=100005" TargetMode="External"/><Relationship Id="rId13" Type="http://schemas.openxmlformats.org/officeDocument/2006/relationships/hyperlink" Target="https://login.consultant.ru/link/?req=doc&amp;base=RLAW020&amp;n=291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hyperlink" Target="https://login.consultant.ru/link/?req=doc&amp;base=RLAW020&amp;n=32438" TargetMode="External"/><Relationship Id="rId17" Type="http://schemas.openxmlformats.org/officeDocument/2006/relationships/hyperlink" Target="https://login.consultant.ru/link/?req=doc&amp;base=RLAW020&amp;n=107580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6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07580&amp;dst=100004" TargetMode="External"/><Relationship Id="rId11" Type="http://schemas.openxmlformats.org/officeDocument/2006/relationships/hyperlink" Target="https://login.consultant.ru/link/?req=doc&amp;base=RLAW020&amp;n=6033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56476" TargetMode="External"/><Relationship Id="rId10" Type="http://schemas.openxmlformats.org/officeDocument/2006/relationships/hyperlink" Target="https://login.consultant.ru/link/?req=doc&amp;base=LAW&amp;n=4827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88711" TargetMode="External"/><Relationship Id="rId14" Type="http://schemas.openxmlformats.org/officeDocument/2006/relationships/hyperlink" Target="https://login.consultant.ru/link/?req=doc&amp;base=RLAW020&amp;n=49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1</cp:revision>
  <dcterms:created xsi:type="dcterms:W3CDTF">2024-08-15T05:41:00Z</dcterms:created>
  <dcterms:modified xsi:type="dcterms:W3CDTF">2024-08-15T05:42:00Z</dcterms:modified>
</cp:coreProperties>
</file>