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D839B6" w:rsidTr="00EE744E">
        <w:tc>
          <w:tcPr>
            <w:tcW w:w="5100" w:type="dxa"/>
          </w:tcPr>
          <w:p w:rsidR="00B25F0F" w:rsidRPr="00D839B6" w:rsidRDefault="00B25F0F" w:rsidP="00B25F0F">
            <w:pPr>
              <w:pStyle w:val="a3"/>
              <w:spacing w:before="0" w:beforeAutospacing="0" w:after="0" w:afterAutospacing="0"/>
              <w:ind w:left="176" w:right="459"/>
              <w:jc w:val="both"/>
              <w:rPr>
                <w:rStyle w:val="a4"/>
                <w:b w:val="0"/>
                <w:sz w:val="22"/>
                <w:szCs w:val="22"/>
              </w:rPr>
            </w:pPr>
            <w:r w:rsidRPr="00D839B6">
              <w:rPr>
                <w:rStyle w:val="a4"/>
                <w:b w:val="0"/>
                <w:sz w:val="22"/>
                <w:szCs w:val="22"/>
              </w:rPr>
              <w:t>СОГЛАСОВАНО</w:t>
            </w:r>
          </w:p>
          <w:p w:rsidR="005F64E7" w:rsidRPr="00D839B6" w:rsidRDefault="005F64E7" w:rsidP="005F64E7">
            <w:pPr>
              <w:pStyle w:val="a3"/>
              <w:spacing w:before="0" w:beforeAutospacing="0" w:after="0" w:afterAutospacing="0"/>
              <w:ind w:left="176" w:right="459"/>
              <w:jc w:val="both"/>
              <w:rPr>
                <w:rStyle w:val="a4"/>
                <w:b w:val="0"/>
                <w:sz w:val="22"/>
                <w:szCs w:val="22"/>
              </w:rPr>
            </w:pPr>
            <w:r w:rsidRPr="00D839B6">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5F64E7" w:rsidRPr="00D839B6" w:rsidRDefault="005F64E7" w:rsidP="005F64E7">
            <w:pPr>
              <w:pStyle w:val="a3"/>
              <w:spacing w:before="0" w:beforeAutospacing="0" w:after="0" w:afterAutospacing="0"/>
              <w:ind w:left="176" w:right="459"/>
              <w:jc w:val="both"/>
              <w:rPr>
                <w:rStyle w:val="a4"/>
                <w:b w:val="0"/>
                <w:sz w:val="22"/>
                <w:szCs w:val="22"/>
              </w:rPr>
            </w:pPr>
            <w:r w:rsidRPr="00D839B6">
              <w:rPr>
                <w:rStyle w:val="a4"/>
                <w:b w:val="0"/>
                <w:sz w:val="22"/>
                <w:szCs w:val="22"/>
              </w:rPr>
              <w:t xml:space="preserve"> </w:t>
            </w:r>
          </w:p>
          <w:p w:rsidR="005F64E7" w:rsidRPr="00D839B6" w:rsidRDefault="005F64E7" w:rsidP="005F64E7">
            <w:pPr>
              <w:pStyle w:val="a3"/>
              <w:spacing w:before="0" w:beforeAutospacing="0" w:after="0" w:afterAutospacing="0"/>
              <w:ind w:left="176" w:right="459"/>
              <w:jc w:val="both"/>
              <w:rPr>
                <w:rStyle w:val="a4"/>
                <w:b w:val="0"/>
                <w:sz w:val="22"/>
                <w:szCs w:val="22"/>
              </w:rPr>
            </w:pPr>
          </w:p>
          <w:p w:rsidR="005F64E7" w:rsidRPr="00D839B6" w:rsidRDefault="00A424E6" w:rsidP="005F64E7">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F64E7" w:rsidRPr="00D839B6">
              <w:rPr>
                <w:rStyle w:val="a4"/>
                <w:b w:val="0"/>
                <w:sz w:val="22"/>
                <w:szCs w:val="22"/>
              </w:rPr>
              <w:t xml:space="preserve">В.А. </w:t>
            </w:r>
            <w:proofErr w:type="spellStart"/>
            <w:r w:rsidR="005F64E7" w:rsidRPr="00D839B6">
              <w:rPr>
                <w:rStyle w:val="a4"/>
                <w:b w:val="0"/>
                <w:sz w:val="22"/>
                <w:szCs w:val="22"/>
              </w:rPr>
              <w:t>Фирсенков</w:t>
            </w:r>
            <w:proofErr w:type="spellEnd"/>
          </w:p>
          <w:p w:rsidR="005F64E7" w:rsidRPr="00A424E6" w:rsidRDefault="005F64E7" w:rsidP="005F64E7">
            <w:pPr>
              <w:pStyle w:val="a3"/>
              <w:spacing w:before="0" w:beforeAutospacing="0" w:after="0" w:afterAutospacing="0"/>
              <w:ind w:left="176"/>
              <w:jc w:val="both"/>
              <w:rPr>
                <w:rStyle w:val="a4"/>
                <w:b w:val="0"/>
                <w:sz w:val="22"/>
                <w:szCs w:val="22"/>
              </w:rPr>
            </w:pPr>
          </w:p>
          <w:p w:rsidR="005F64E7" w:rsidRPr="00A424E6" w:rsidRDefault="005F64E7" w:rsidP="005F64E7">
            <w:pPr>
              <w:pStyle w:val="a3"/>
              <w:spacing w:before="0" w:beforeAutospacing="0" w:after="0" w:afterAutospacing="0"/>
              <w:ind w:left="176"/>
              <w:jc w:val="both"/>
              <w:rPr>
                <w:rStyle w:val="a4"/>
                <w:b w:val="0"/>
                <w:sz w:val="22"/>
                <w:szCs w:val="22"/>
              </w:rPr>
            </w:pPr>
          </w:p>
          <w:p w:rsidR="00D7683A" w:rsidRPr="00D839B6" w:rsidRDefault="00E7649F" w:rsidP="00E7649F">
            <w:pPr>
              <w:pStyle w:val="a3"/>
              <w:spacing w:before="0" w:beforeAutospacing="0" w:after="0" w:afterAutospacing="0"/>
              <w:ind w:left="176"/>
              <w:jc w:val="both"/>
              <w:rPr>
                <w:rStyle w:val="a4"/>
                <w:b w:val="0"/>
                <w:sz w:val="22"/>
                <w:szCs w:val="22"/>
              </w:rPr>
            </w:pPr>
            <w:r w:rsidRPr="00D839B6">
              <w:rPr>
                <w:rStyle w:val="a4"/>
                <w:b w:val="0"/>
                <w:sz w:val="22"/>
                <w:szCs w:val="22"/>
              </w:rPr>
              <w:t xml:space="preserve">13 января </w:t>
            </w:r>
            <w:r w:rsidR="003E2947" w:rsidRPr="00D839B6">
              <w:rPr>
                <w:rStyle w:val="a4"/>
                <w:b w:val="0"/>
                <w:sz w:val="22"/>
                <w:szCs w:val="22"/>
              </w:rPr>
              <w:t>202</w:t>
            </w:r>
            <w:r w:rsidRPr="00D839B6">
              <w:rPr>
                <w:rStyle w:val="a4"/>
                <w:b w:val="0"/>
                <w:sz w:val="22"/>
                <w:szCs w:val="22"/>
              </w:rPr>
              <w:t>5</w:t>
            </w:r>
          </w:p>
        </w:tc>
        <w:tc>
          <w:tcPr>
            <w:tcW w:w="5105" w:type="dxa"/>
          </w:tcPr>
          <w:p w:rsidR="00D7683A" w:rsidRPr="00D839B6" w:rsidRDefault="00D7683A" w:rsidP="00EE744E">
            <w:pPr>
              <w:pStyle w:val="a3"/>
              <w:spacing w:before="0" w:beforeAutospacing="0" w:after="0" w:afterAutospacing="0"/>
              <w:ind w:left="167"/>
              <w:jc w:val="both"/>
              <w:rPr>
                <w:rStyle w:val="a4"/>
                <w:b w:val="0"/>
                <w:sz w:val="22"/>
                <w:szCs w:val="22"/>
              </w:rPr>
            </w:pPr>
            <w:r w:rsidRPr="00D839B6">
              <w:rPr>
                <w:rStyle w:val="a4"/>
                <w:b w:val="0"/>
                <w:sz w:val="22"/>
                <w:szCs w:val="22"/>
              </w:rPr>
              <w:t>УТВЕРЖДАЮ</w:t>
            </w:r>
          </w:p>
          <w:p w:rsidR="00D7683A" w:rsidRPr="00D839B6" w:rsidRDefault="00D7683A" w:rsidP="00EE744E">
            <w:pPr>
              <w:pStyle w:val="a3"/>
              <w:spacing w:before="0" w:beforeAutospacing="0" w:after="0" w:afterAutospacing="0"/>
              <w:ind w:left="167" w:right="175"/>
              <w:rPr>
                <w:rStyle w:val="a4"/>
                <w:b w:val="0"/>
                <w:sz w:val="22"/>
                <w:szCs w:val="22"/>
              </w:rPr>
            </w:pPr>
            <w:r w:rsidRPr="00D839B6">
              <w:rPr>
                <w:rStyle w:val="a4"/>
                <w:b w:val="0"/>
                <w:sz w:val="22"/>
                <w:szCs w:val="22"/>
              </w:rPr>
              <w:t xml:space="preserve">Заместитель главы администрации Находкинского городского округа </w:t>
            </w:r>
          </w:p>
          <w:p w:rsidR="00D7683A" w:rsidRPr="00D839B6" w:rsidRDefault="00D7683A" w:rsidP="00EE744E">
            <w:pPr>
              <w:pStyle w:val="a3"/>
              <w:spacing w:before="0" w:beforeAutospacing="0" w:after="0" w:afterAutospacing="0"/>
              <w:ind w:left="167" w:right="175"/>
              <w:jc w:val="both"/>
              <w:rPr>
                <w:rStyle w:val="a4"/>
                <w:b w:val="0"/>
                <w:sz w:val="22"/>
                <w:szCs w:val="22"/>
              </w:rPr>
            </w:pPr>
          </w:p>
          <w:p w:rsidR="00D7683A" w:rsidRPr="00D839B6" w:rsidRDefault="00D7683A" w:rsidP="00EE744E">
            <w:pPr>
              <w:pStyle w:val="a3"/>
              <w:spacing w:before="0" w:beforeAutospacing="0" w:after="0" w:afterAutospacing="0"/>
              <w:ind w:left="167" w:right="175"/>
              <w:jc w:val="both"/>
              <w:rPr>
                <w:rStyle w:val="a4"/>
                <w:b w:val="0"/>
                <w:sz w:val="22"/>
                <w:szCs w:val="22"/>
              </w:rPr>
            </w:pPr>
          </w:p>
          <w:p w:rsidR="00B25F0F" w:rsidRPr="00D839B6" w:rsidRDefault="00B25F0F" w:rsidP="00EE744E">
            <w:pPr>
              <w:pStyle w:val="a3"/>
              <w:spacing w:before="0" w:beforeAutospacing="0" w:after="0" w:afterAutospacing="0"/>
              <w:ind w:left="167" w:right="175"/>
              <w:jc w:val="both"/>
              <w:rPr>
                <w:rStyle w:val="a4"/>
                <w:b w:val="0"/>
                <w:sz w:val="22"/>
                <w:szCs w:val="22"/>
              </w:rPr>
            </w:pPr>
          </w:p>
          <w:p w:rsidR="00D7683A" w:rsidRPr="00D839B6" w:rsidRDefault="00D7683A" w:rsidP="00EE744E">
            <w:pPr>
              <w:pStyle w:val="a3"/>
              <w:spacing w:before="0" w:beforeAutospacing="0" w:after="0" w:afterAutospacing="0"/>
              <w:ind w:left="167" w:right="175"/>
              <w:jc w:val="both"/>
              <w:rPr>
                <w:rStyle w:val="a4"/>
                <w:b w:val="0"/>
                <w:sz w:val="22"/>
                <w:szCs w:val="22"/>
              </w:rPr>
            </w:pPr>
          </w:p>
          <w:p w:rsidR="00D7683A" w:rsidRPr="00D839B6" w:rsidRDefault="00A424E6" w:rsidP="00EE744E">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D7683A" w:rsidRPr="00D839B6">
              <w:rPr>
                <w:rStyle w:val="a4"/>
                <w:b w:val="0"/>
                <w:sz w:val="22"/>
                <w:szCs w:val="22"/>
              </w:rPr>
              <w:t xml:space="preserve">Д.М. </w:t>
            </w:r>
            <w:proofErr w:type="spellStart"/>
            <w:r w:rsidR="00D7683A" w:rsidRPr="00D839B6">
              <w:rPr>
                <w:rStyle w:val="a4"/>
                <w:b w:val="0"/>
                <w:sz w:val="22"/>
                <w:szCs w:val="22"/>
              </w:rPr>
              <w:t>Браташ</w:t>
            </w:r>
            <w:proofErr w:type="spellEnd"/>
          </w:p>
          <w:p w:rsidR="00D7683A" w:rsidRPr="00D839B6" w:rsidRDefault="00D7683A" w:rsidP="00EE744E">
            <w:pPr>
              <w:pStyle w:val="a3"/>
              <w:spacing w:before="0" w:beforeAutospacing="0" w:after="0" w:afterAutospacing="0"/>
              <w:ind w:left="176"/>
              <w:jc w:val="both"/>
              <w:rPr>
                <w:rStyle w:val="a4"/>
                <w:b w:val="0"/>
                <w:sz w:val="22"/>
                <w:szCs w:val="22"/>
              </w:rPr>
            </w:pPr>
          </w:p>
          <w:p w:rsidR="00F06C88" w:rsidRPr="00D839B6" w:rsidRDefault="00F06C88" w:rsidP="00C17732">
            <w:pPr>
              <w:pStyle w:val="a3"/>
              <w:spacing w:before="0" w:beforeAutospacing="0" w:after="0" w:afterAutospacing="0"/>
              <w:ind w:left="176"/>
              <w:jc w:val="both"/>
              <w:rPr>
                <w:rStyle w:val="a4"/>
                <w:b w:val="0"/>
                <w:sz w:val="22"/>
                <w:szCs w:val="22"/>
              </w:rPr>
            </w:pPr>
          </w:p>
          <w:p w:rsidR="00D7683A" w:rsidRPr="00D839B6" w:rsidRDefault="00E7649F" w:rsidP="00D90D80">
            <w:pPr>
              <w:pStyle w:val="a3"/>
              <w:spacing w:before="0" w:beforeAutospacing="0" w:after="0" w:afterAutospacing="0"/>
              <w:ind w:left="176"/>
              <w:jc w:val="both"/>
              <w:rPr>
                <w:rStyle w:val="a4"/>
                <w:b w:val="0"/>
                <w:sz w:val="22"/>
                <w:szCs w:val="22"/>
              </w:rPr>
            </w:pPr>
            <w:r w:rsidRPr="00D839B6">
              <w:rPr>
                <w:rStyle w:val="a4"/>
                <w:b w:val="0"/>
                <w:sz w:val="22"/>
                <w:szCs w:val="22"/>
              </w:rPr>
              <w:t>13 января 2025</w:t>
            </w:r>
          </w:p>
        </w:tc>
      </w:tr>
    </w:tbl>
    <w:p w:rsidR="00034C50" w:rsidRPr="00D839B6" w:rsidRDefault="00034C50">
      <w:pPr>
        <w:rPr>
          <w:sz w:val="22"/>
          <w:szCs w:val="22"/>
        </w:rPr>
      </w:pPr>
    </w:p>
    <w:p w:rsidR="00D02F39" w:rsidRPr="00D839B6" w:rsidRDefault="00D02F39">
      <w:pPr>
        <w:rPr>
          <w:sz w:val="22"/>
          <w:szCs w:val="22"/>
        </w:rPr>
      </w:pPr>
    </w:p>
    <w:p w:rsidR="00443EF4" w:rsidRPr="00D839B6" w:rsidRDefault="00443EF4">
      <w:pPr>
        <w:rPr>
          <w:sz w:val="22"/>
          <w:szCs w:val="22"/>
        </w:rPr>
      </w:pPr>
    </w:p>
    <w:p w:rsidR="006B78D5" w:rsidRPr="00D839B6" w:rsidRDefault="006B78D5" w:rsidP="006B78D5">
      <w:pPr>
        <w:pStyle w:val="a3"/>
        <w:spacing w:before="0" w:beforeAutospacing="0" w:after="0" w:afterAutospacing="0"/>
        <w:jc w:val="center"/>
        <w:rPr>
          <w:sz w:val="22"/>
          <w:szCs w:val="22"/>
        </w:rPr>
      </w:pPr>
      <w:r w:rsidRPr="00D839B6">
        <w:rPr>
          <w:rStyle w:val="a4"/>
          <w:sz w:val="22"/>
          <w:szCs w:val="22"/>
        </w:rPr>
        <w:t xml:space="preserve">Извещение о проведении аукциона в электронной форме (электронного аукциона) </w:t>
      </w:r>
    </w:p>
    <w:p w:rsidR="006B78D5" w:rsidRPr="00D839B6" w:rsidRDefault="006B78D5" w:rsidP="006B78D5">
      <w:pPr>
        <w:pStyle w:val="a3"/>
        <w:spacing w:before="0" w:beforeAutospacing="0" w:after="0" w:afterAutospacing="0"/>
        <w:jc w:val="center"/>
        <w:rPr>
          <w:sz w:val="22"/>
          <w:szCs w:val="22"/>
        </w:rPr>
      </w:pPr>
      <w:r w:rsidRPr="00D839B6">
        <w:rPr>
          <w:rStyle w:val="a4"/>
          <w:sz w:val="22"/>
          <w:szCs w:val="22"/>
        </w:rPr>
        <w:t>на право заключения договора аренды земельного участка</w:t>
      </w:r>
    </w:p>
    <w:p w:rsidR="006B78D5" w:rsidRPr="00D839B6" w:rsidRDefault="006B78D5" w:rsidP="006B78D5">
      <w:pPr>
        <w:pStyle w:val="a3"/>
        <w:spacing w:before="0" w:beforeAutospacing="0" w:after="0" w:afterAutospacing="0"/>
        <w:jc w:val="center"/>
        <w:rPr>
          <w:rStyle w:val="a4"/>
          <w:sz w:val="22"/>
          <w:szCs w:val="22"/>
        </w:rPr>
      </w:pPr>
      <w:r w:rsidRPr="00D839B6">
        <w:rPr>
          <w:rStyle w:val="a4"/>
          <w:sz w:val="22"/>
          <w:szCs w:val="22"/>
        </w:rPr>
        <w:t>для строительства объекта капитального строительства</w:t>
      </w:r>
    </w:p>
    <w:p w:rsidR="00B66D4C" w:rsidRPr="00D839B6" w:rsidRDefault="00B66D4C" w:rsidP="0020786C">
      <w:pPr>
        <w:pStyle w:val="a3"/>
        <w:spacing w:before="0" w:beforeAutospacing="0" w:after="0" w:afterAutospacing="0"/>
        <w:jc w:val="center"/>
        <w:rPr>
          <w:rStyle w:val="a4"/>
          <w:sz w:val="22"/>
          <w:szCs w:val="22"/>
        </w:rPr>
      </w:pPr>
    </w:p>
    <w:p w:rsidR="00D02F39" w:rsidRPr="00D839B6" w:rsidRDefault="00D02F39" w:rsidP="0020786C">
      <w:pPr>
        <w:pStyle w:val="a3"/>
        <w:spacing w:before="0" w:beforeAutospacing="0" w:after="0" w:afterAutospacing="0"/>
        <w:jc w:val="center"/>
        <w:rPr>
          <w:rStyle w:val="a4"/>
          <w:sz w:val="22"/>
          <w:szCs w:val="22"/>
        </w:rPr>
      </w:pP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 xml:space="preserve">Организатор электронного аукциона (далее – аукцион, организатор аукциона) - </w:t>
      </w:r>
      <w:r w:rsidRPr="00D839B6">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D839B6">
        <w:rPr>
          <w:sz w:val="22"/>
          <w:szCs w:val="22"/>
        </w:rPr>
        <w:t>каб</w:t>
      </w:r>
      <w:proofErr w:type="spellEnd"/>
      <w:r w:rsidRPr="00D839B6">
        <w:rPr>
          <w:sz w:val="22"/>
          <w:szCs w:val="22"/>
        </w:rPr>
        <w:t xml:space="preserve">. 301, </w:t>
      </w:r>
      <w:r w:rsidR="00DC325D" w:rsidRPr="00D839B6">
        <w:rPr>
          <w:sz w:val="22"/>
          <w:szCs w:val="22"/>
        </w:rPr>
        <w:t>4</w:t>
      </w:r>
      <w:r w:rsidRPr="00D839B6">
        <w:rPr>
          <w:sz w:val="22"/>
          <w:szCs w:val="22"/>
        </w:rPr>
        <w:t xml:space="preserve">16; телефон: 8 (4236) 69-22-80, 69-21-86; адрес электронной почты: </w:t>
      </w:r>
      <w:hyperlink r:id="rId6" w:history="1">
        <w:r w:rsidRPr="00D839B6">
          <w:rPr>
            <w:rStyle w:val="a5"/>
            <w:color w:val="auto"/>
            <w:sz w:val="22"/>
            <w:szCs w:val="22"/>
            <w:u w:val="none"/>
          </w:rPr>
          <w:t>arh@nakhodka-city.ru</w:t>
        </w:r>
      </w:hyperlink>
      <w:r w:rsidRPr="00D839B6">
        <w:rPr>
          <w:sz w:val="22"/>
          <w:szCs w:val="22"/>
        </w:rPr>
        <w:t>.</w:t>
      </w:r>
    </w:p>
    <w:p w:rsidR="0020786C" w:rsidRPr="00D839B6" w:rsidRDefault="0020786C" w:rsidP="0020786C">
      <w:pPr>
        <w:pStyle w:val="31"/>
        <w:shd w:val="clear" w:color="auto" w:fill="auto"/>
        <w:tabs>
          <w:tab w:val="left" w:pos="0"/>
        </w:tabs>
        <w:suppressAutoHyphens w:val="0"/>
        <w:spacing w:before="0" w:line="240" w:lineRule="auto"/>
        <w:ind w:firstLine="567"/>
        <w:rPr>
          <w:b/>
          <w:sz w:val="22"/>
          <w:szCs w:val="22"/>
        </w:rPr>
      </w:pPr>
      <w:r w:rsidRPr="00D839B6">
        <w:rPr>
          <w:rFonts w:eastAsia="Courier New"/>
          <w:b/>
          <w:sz w:val="22"/>
          <w:szCs w:val="22"/>
          <w:lang w:eastAsia="ru-RU" w:bidi="ru-RU"/>
        </w:rPr>
        <w:t xml:space="preserve">Дата и время проведения аукциона </w:t>
      </w:r>
      <w:r w:rsidRPr="00D839B6">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D839B6">
        <w:rPr>
          <w:rFonts w:eastAsia="Courier New"/>
          <w:b/>
          <w:sz w:val="22"/>
          <w:szCs w:val="22"/>
          <w:lang w:eastAsia="ru-RU" w:bidi="ru-RU"/>
        </w:rPr>
        <w:t xml:space="preserve"> </w:t>
      </w:r>
      <w:r w:rsidRPr="00D839B6">
        <w:rPr>
          <w:rStyle w:val="1"/>
          <w:b w:val="0"/>
        </w:rPr>
        <w:t>–</w:t>
      </w:r>
      <w:r w:rsidRPr="00D839B6">
        <w:rPr>
          <w:b/>
          <w:sz w:val="22"/>
          <w:szCs w:val="22"/>
        </w:rPr>
        <w:t xml:space="preserve"> </w:t>
      </w:r>
      <w:r w:rsidR="00E7649F" w:rsidRPr="00D839B6">
        <w:rPr>
          <w:b/>
          <w:sz w:val="22"/>
          <w:szCs w:val="22"/>
        </w:rPr>
        <w:t>18</w:t>
      </w:r>
      <w:r w:rsidR="003E2947" w:rsidRPr="00D839B6">
        <w:rPr>
          <w:b/>
          <w:sz w:val="22"/>
          <w:szCs w:val="22"/>
        </w:rPr>
        <w:t xml:space="preserve"> февраля 2025</w:t>
      </w:r>
      <w:r w:rsidR="003E2947" w:rsidRPr="00D839B6">
        <w:rPr>
          <w:rStyle w:val="af3"/>
          <w:sz w:val="22"/>
          <w:szCs w:val="22"/>
        </w:rPr>
        <w:t xml:space="preserve"> года</w:t>
      </w:r>
      <w:r w:rsidR="003E2947" w:rsidRPr="00D839B6">
        <w:rPr>
          <w:rStyle w:val="af3"/>
          <w:b w:val="0"/>
          <w:sz w:val="22"/>
          <w:szCs w:val="22"/>
        </w:rPr>
        <w:t xml:space="preserve"> </w:t>
      </w:r>
      <w:r w:rsidR="003E2947" w:rsidRPr="00D839B6">
        <w:rPr>
          <w:b/>
          <w:sz w:val="22"/>
          <w:szCs w:val="22"/>
        </w:rPr>
        <w:t xml:space="preserve">в 10 часов 00 минут </w:t>
      </w:r>
      <w:r w:rsidRPr="00D839B6">
        <w:rPr>
          <w:rStyle w:val="af3"/>
          <w:b w:val="0"/>
          <w:sz w:val="22"/>
          <w:szCs w:val="22"/>
        </w:rPr>
        <w:t>по местному времени.</w:t>
      </w:r>
    </w:p>
    <w:p w:rsidR="0020786C" w:rsidRPr="00D839B6" w:rsidRDefault="0020786C" w:rsidP="0020786C">
      <w:pPr>
        <w:pStyle w:val="a3"/>
        <w:spacing w:before="0" w:beforeAutospacing="0" w:after="0" w:afterAutospacing="0"/>
        <w:ind w:firstLine="567"/>
        <w:jc w:val="both"/>
        <w:rPr>
          <w:rFonts w:eastAsiaTheme="minorHAnsi"/>
          <w:b/>
          <w:bCs/>
          <w:sz w:val="22"/>
          <w:szCs w:val="22"/>
          <w:lang w:eastAsia="en-US"/>
        </w:rPr>
      </w:pPr>
      <w:r w:rsidRPr="00D839B6">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D839B6" w:rsidRDefault="0020786C" w:rsidP="0020786C">
      <w:pPr>
        <w:pStyle w:val="31"/>
        <w:shd w:val="clear" w:color="auto" w:fill="auto"/>
        <w:tabs>
          <w:tab w:val="left" w:pos="567"/>
        </w:tabs>
        <w:spacing w:before="0" w:line="240" w:lineRule="auto"/>
        <w:ind w:firstLine="567"/>
        <w:rPr>
          <w:rStyle w:val="af3"/>
          <w:b w:val="0"/>
          <w:sz w:val="22"/>
          <w:szCs w:val="22"/>
        </w:rPr>
      </w:pPr>
      <w:r w:rsidRPr="00D839B6">
        <w:rPr>
          <w:rStyle w:val="af3"/>
          <w:sz w:val="22"/>
          <w:szCs w:val="22"/>
        </w:rPr>
        <w:t>Место проведения аукциона</w:t>
      </w:r>
      <w:r w:rsidRPr="00D839B6">
        <w:rPr>
          <w:rStyle w:val="af3"/>
          <w:b w:val="0"/>
          <w:sz w:val="22"/>
          <w:szCs w:val="22"/>
        </w:rPr>
        <w:t xml:space="preserve">: электронная площадка </w:t>
      </w:r>
      <w:r w:rsidRPr="00D839B6">
        <w:rPr>
          <w:b/>
          <w:sz w:val="22"/>
          <w:szCs w:val="22"/>
          <w:lang w:eastAsia="ru-RU"/>
        </w:rPr>
        <w:t xml:space="preserve">- </w:t>
      </w:r>
      <w:r w:rsidRPr="00D839B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 (далее – электронная площадка).</w:t>
      </w:r>
    </w:p>
    <w:p w:rsidR="0020786C" w:rsidRPr="00D839B6" w:rsidRDefault="0020786C" w:rsidP="0020786C">
      <w:pPr>
        <w:ind w:firstLine="567"/>
        <w:jc w:val="both"/>
        <w:rPr>
          <w:sz w:val="22"/>
          <w:szCs w:val="22"/>
          <w:shd w:val="clear" w:color="auto" w:fill="FFFFFF"/>
        </w:rPr>
      </w:pPr>
      <w:r w:rsidRPr="00D839B6">
        <w:rPr>
          <w:b/>
          <w:sz w:val="22"/>
          <w:szCs w:val="22"/>
        </w:rPr>
        <w:t>Оператор электронной площадки</w:t>
      </w:r>
      <w:r w:rsidRPr="00D839B6">
        <w:rPr>
          <w:sz w:val="22"/>
          <w:szCs w:val="22"/>
        </w:rPr>
        <w:t>:</w:t>
      </w:r>
      <w:r w:rsidRPr="00D839B6">
        <w:rPr>
          <w:b/>
          <w:sz w:val="22"/>
          <w:szCs w:val="22"/>
        </w:rPr>
        <w:t xml:space="preserve"> </w:t>
      </w:r>
      <w:r w:rsidRPr="00D839B6">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D839B6">
          <w:rPr>
            <w:rStyle w:val="a5"/>
            <w:color w:val="auto"/>
            <w:sz w:val="22"/>
            <w:szCs w:val="22"/>
            <w:u w:val="none"/>
            <w:bdr w:val="none" w:sz="0" w:space="0" w:color="auto" w:frame="1"/>
          </w:rPr>
          <w:t>company@sberbank-ast.ru</w:t>
        </w:r>
      </w:hyperlink>
      <w:r w:rsidRPr="00D839B6">
        <w:rPr>
          <w:rStyle w:val="a5"/>
          <w:color w:val="auto"/>
          <w:sz w:val="22"/>
          <w:szCs w:val="22"/>
          <w:u w:val="none"/>
          <w:bdr w:val="none" w:sz="0" w:space="0" w:color="auto" w:frame="1"/>
        </w:rPr>
        <w:t xml:space="preserve"> </w:t>
      </w:r>
      <w:r w:rsidRPr="00D839B6">
        <w:rPr>
          <w:sz w:val="22"/>
          <w:szCs w:val="22"/>
        </w:rPr>
        <w:t>(далее – оператор электронной площадки)</w:t>
      </w:r>
      <w:r w:rsidRPr="00D839B6">
        <w:rPr>
          <w:rStyle w:val="a5"/>
          <w:color w:val="auto"/>
          <w:sz w:val="22"/>
          <w:szCs w:val="22"/>
          <w:u w:val="none"/>
          <w:bdr w:val="none" w:sz="0" w:space="0" w:color="auto" w:frame="1"/>
        </w:rPr>
        <w:t>.</w:t>
      </w:r>
      <w:r w:rsidRPr="00D839B6">
        <w:rPr>
          <w:rStyle w:val="a5"/>
          <w:color w:val="auto"/>
          <w:sz w:val="22"/>
          <w:szCs w:val="22"/>
          <w:bdr w:val="none" w:sz="0" w:space="0" w:color="auto" w:frame="1"/>
        </w:rPr>
        <w:t xml:space="preserve"> </w:t>
      </w:r>
      <w:r w:rsidRPr="00D839B6">
        <w:rPr>
          <w:sz w:val="22"/>
          <w:szCs w:val="22"/>
          <w:shd w:val="clear" w:color="auto" w:fill="FFFFFF"/>
        </w:rPr>
        <w:t xml:space="preserve">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D839B6">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D839B6">
        <w:rPr>
          <w:rFonts w:eastAsiaTheme="minorHAnsi"/>
          <w:bCs/>
          <w:sz w:val="22"/>
          <w:szCs w:val="22"/>
          <w:lang w:eastAsia="en-US"/>
        </w:rPr>
        <w:t xml:space="preserve"> платы за участие в электронном аукционе в порядке, размере</w:t>
      </w:r>
      <w:r w:rsidRPr="00D839B6">
        <w:rPr>
          <w:rFonts w:eastAsiaTheme="minorHAnsi"/>
          <w:b/>
          <w:bCs/>
          <w:sz w:val="22"/>
          <w:szCs w:val="22"/>
          <w:lang w:eastAsia="en-US"/>
        </w:rPr>
        <w:t xml:space="preserve"> </w:t>
      </w:r>
      <w:r w:rsidRPr="00D839B6">
        <w:rPr>
          <w:rFonts w:eastAsiaTheme="minorHAnsi"/>
          <w:bCs/>
          <w:sz w:val="22"/>
          <w:szCs w:val="22"/>
          <w:lang w:eastAsia="en-US"/>
        </w:rPr>
        <w:t>и на условиях, которые установлены Постановлением Правительством РФ от 10.05.2018 № 564 «</w:t>
      </w:r>
      <w:r w:rsidRPr="00D839B6">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D839B6" w:rsidRDefault="0020786C" w:rsidP="0020786C">
      <w:pPr>
        <w:ind w:firstLine="567"/>
        <w:jc w:val="both"/>
        <w:rPr>
          <w:bCs/>
          <w:sz w:val="22"/>
          <w:szCs w:val="22"/>
        </w:rPr>
      </w:pPr>
      <w:r w:rsidRPr="00D839B6">
        <w:rPr>
          <w:sz w:val="22"/>
          <w:szCs w:val="22"/>
        </w:rPr>
        <w:t xml:space="preserve">Аукцион проводится в соответствии со статьями 39.11, 39.12. 39.13 Земельного кодекса </w:t>
      </w:r>
      <w:proofErr w:type="gramStart"/>
      <w:r w:rsidRPr="00D839B6">
        <w:rPr>
          <w:sz w:val="22"/>
          <w:szCs w:val="22"/>
        </w:rPr>
        <w:t>РФ,  Регламентом</w:t>
      </w:r>
      <w:proofErr w:type="gramEnd"/>
      <w:r w:rsidRPr="00D839B6">
        <w:rPr>
          <w:sz w:val="22"/>
          <w:szCs w:val="22"/>
        </w:rPr>
        <w:t xml:space="preserve"> </w:t>
      </w:r>
      <w:r w:rsidRPr="00D839B6">
        <w:rPr>
          <w:bCs/>
          <w:sz w:val="22"/>
          <w:szCs w:val="22"/>
        </w:rPr>
        <w:t>торговой секции «Приватизация, аренда и продажа прав» универсальной торговой платформы АО «Сбербанк-АСТ».</w:t>
      </w:r>
    </w:p>
    <w:p w:rsidR="0020786C" w:rsidRPr="00D839B6" w:rsidRDefault="0020786C" w:rsidP="0020786C">
      <w:pPr>
        <w:tabs>
          <w:tab w:val="num" w:pos="0"/>
        </w:tabs>
        <w:ind w:firstLine="567"/>
        <w:jc w:val="both"/>
        <w:rPr>
          <w:sz w:val="22"/>
          <w:szCs w:val="22"/>
        </w:rPr>
      </w:pPr>
      <w:r w:rsidRPr="00D839B6">
        <w:rPr>
          <w:sz w:val="22"/>
          <w:szCs w:val="22"/>
        </w:rPr>
        <w:t xml:space="preserve">Работа на </w:t>
      </w:r>
      <w:r w:rsidRPr="00D839B6">
        <w:rPr>
          <w:rStyle w:val="af3"/>
          <w:b w:val="0"/>
          <w:sz w:val="22"/>
          <w:szCs w:val="22"/>
        </w:rPr>
        <w:t xml:space="preserve">электронной площадке </w:t>
      </w:r>
      <w:r w:rsidRPr="00D839B6">
        <w:rPr>
          <w:sz w:val="22"/>
          <w:szCs w:val="22"/>
        </w:rPr>
        <w:t xml:space="preserve">осуществляется в соответствии с </w:t>
      </w:r>
      <w:r w:rsidRPr="00D839B6">
        <w:rPr>
          <w:sz w:val="22"/>
          <w:szCs w:val="22"/>
          <w:shd w:val="clear" w:color="auto" w:fill="FFFFFF"/>
        </w:rPr>
        <w:t>Регламентом Универсальной торговой платформы АО «Сбербанк-АСТ»</w:t>
      </w:r>
      <w:r w:rsidRPr="00D839B6">
        <w:rPr>
          <w:sz w:val="22"/>
          <w:szCs w:val="22"/>
        </w:rPr>
        <w:t xml:space="preserve">, Регламентом торговой секции </w:t>
      </w:r>
      <w:r w:rsidRPr="00D839B6">
        <w:rPr>
          <w:sz w:val="22"/>
          <w:szCs w:val="22"/>
          <w:shd w:val="clear" w:color="auto" w:fill="FFFFFF"/>
        </w:rPr>
        <w:t>«Приватизация, аренда и продажа прав» универсальной торговой платформы АО «Сбербанк-АСТ» и И</w:t>
      </w:r>
      <w:r w:rsidRPr="00D839B6">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D839B6" w:rsidRDefault="0020786C" w:rsidP="001468FA">
      <w:pPr>
        <w:autoSpaceDE w:val="0"/>
        <w:autoSpaceDN w:val="0"/>
        <w:adjustRightInd w:val="0"/>
        <w:ind w:firstLine="567"/>
        <w:jc w:val="both"/>
        <w:rPr>
          <w:sz w:val="22"/>
          <w:szCs w:val="22"/>
        </w:rPr>
      </w:pPr>
      <w:r w:rsidRPr="00D839B6">
        <w:rPr>
          <w:bCs/>
          <w:sz w:val="22"/>
          <w:szCs w:val="22"/>
        </w:rPr>
        <w:t xml:space="preserve">Для обеспечения доступа к участию в аукционе заявителю, а в случае если </w:t>
      </w:r>
      <w:r w:rsidRPr="00D839B6">
        <w:rPr>
          <w:sz w:val="22"/>
          <w:szCs w:val="22"/>
        </w:rPr>
        <w:t xml:space="preserve">от имени заявителя действует иное лицо (представитель заявителя) заявителю и представителю заявителя </w:t>
      </w:r>
      <w:r w:rsidRPr="00D839B6">
        <w:rPr>
          <w:bCs/>
          <w:sz w:val="22"/>
          <w:szCs w:val="22"/>
        </w:rPr>
        <w:t>необходимо иметь у</w:t>
      </w:r>
      <w:r w:rsidRPr="00D839B6">
        <w:rPr>
          <w:sz w:val="22"/>
          <w:szCs w:val="22"/>
        </w:rPr>
        <w:t>силенную  квалифицированную электронную подпись</w:t>
      </w:r>
      <w:r w:rsidRPr="00D839B6">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D839B6">
        <w:rPr>
          <w:sz w:val="22"/>
          <w:szCs w:val="22"/>
        </w:rPr>
        <w:t xml:space="preserve"> и в торговой секции </w:t>
      </w:r>
      <w:r w:rsidRPr="00D839B6">
        <w:rPr>
          <w:sz w:val="22"/>
          <w:szCs w:val="22"/>
          <w:shd w:val="clear" w:color="auto" w:fill="FFFFFF"/>
        </w:rPr>
        <w:t xml:space="preserve">«Приватизация, аренда и продажа прав» </w:t>
      </w:r>
      <w:r w:rsidRPr="00D839B6">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D839B6">
          <w:rPr>
            <w:rStyle w:val="a5"/>
            <w:color w:val="auto"/>
            <w:sz w:val="22"/>
            <w:szCs w:val="22"/>
            <w:u w:val="none"/>
          </w:rPr>
          <w:t>www.torgi.gov.ru</w:t>
        </w:r>
      </w:hyperlink>
      <w:r w:rsidRPr="00D839B6">
        <w:rPr>
          <w:rStyle w:val="a5"/>
          <w:color w:val="auto"/>
          <w:sz w:val="22"/>
          <w:szCs w:val="22"/>
          <w:u w:val="none"/>
        </w:rPr>
        <w:t>» (далее -</w:t>
      </w:r>
      <w:r w:rsidRPr="00D839B6">
        <w:rPr>
          <w:sz w:val="22"/>
          <w:szCs w:val="22"/>
        </w:rPr>
        <w:t xml:space="preserve"> ГИС Торги) в соответствии с  Инструкцией по регистрации, размещенной в  ГИС Торги.  </w:t>
      </w:r>
    </w:p>
    <w:p w:rsidR="0020786C" w:rsidRPr="00D839B6" w:rsidRDefault="0020786C" w:rsidP="001468FA">
      <w:pPr>
        <w:pStyle w:val="a3"/>
        <w:spacing w:before="0" w:beforeAutospacing="0" w:after="0" w:afterAutospacing="0"/>
        <w:ind w:firstLine="567"/>
        <w:jc w:val="both"/>
        <w:rPr>
          <w:sz w:val="22"/>
          <w:szCs w:val="22"/>
        </w:rPr>
      </w:pPr>
      <w:r w:rsidRPr="00D839B6">
        <w:rPr>
          <w:sz w:val="22"/>
          <w:szCs w:val="22"/>
        </w:rPr>
        <w:t>Аукцион является открытым по составу участников.</w:t>
      </w:r>
    </w:p>
    <w:p w:rsidR="00E7649F" w:rsidRPr="00D839B6" w:rsidRDefault="00E7649F" w:rsidP="00E7649F">
      <w:pPr>
        <w:pStyle w:val="a3"/>
        <w:spacing w:before="0" w:beforeAutospacing="0" w:after="0" w:afterAutospacing="0"/>
        <w:jc w:val="center"/>
        <w:rPr>
          <w:b/>
          <w:sz w:val="22"/>
          <w:szCs w:val="22"/>
        </w:rPr>
      </w:pPr>
      <w:r w:rsidRPr="00D839B6">
        <w:rPr>
          <w:b/>
          <w:sz w:val="22"/>
          <w:szCs w:val="22"/>
        </w:rPr>
        <w:lastRenderedPageBreak/>
        <w:t>Лот № 1</w:t>
      </w:r>
    </w:p>
    <w:p w:rsidR="00E7649F" w:rsidRPr="00D839B6" w:rsidRDefault="00E7649F" w:rsidP="00E7649F">
      <w:pPr>
        <w:suppressAutoHyphens/>
        <w:adjustRightInd w:val="0"/>
        <w:ind w:firstLine="567"/>
        <w:jc w:val="both"/>
        <w:rPr>
          <w:rStyle w:val="a4"/>
          <w:b w:val="0"/>
          <w:sz w:val="22"/>
          <w:szCs w:val="22"/>
        </w:rPr>
      </w:pPr>
      <w:r w:rsidRPr="00D839B6">
        <w:rPr>
          <w:sz w:val="22"/>
          <w:szCs w:val="22"/>
        </w:rPr>
        <w:t>Предмет аукциона</w:t>
      </w:r>
      <w:r w:rsidRPr="00D839B6">
        <w:rPr>
          <w:b/>
          <w:sz w:val="22"/>
          <w:szCs w:val="22"/>
        </w:rPr>
        <w:t>: размер ежегодной арендной платы за земельный участок из земель населенных пунктов с местоположением:</w:t>
      </w:r>
      <w:r w:rsidRPr="00D839B6">
        <w:rPr>
          <w:rStyle w:val="a4"/>
          <w:b w:val="0"/>
          <w:sz w:val="22"/>
          <w:szCs w:val="22"/>
        </w:rPr>
        <w:t xml:space="preserve"> </w:t>
      </w:r>
      <w:r w:rsidRPr="00D839B6">
        <w:rPr>
          <w:b/>
          <w:sz w:val="22"/>
          <w:szCs w:val="22"/>
        </w:rPr>
        <w:t>в 700 метрах на юго-восток от дома, расположенного по адресу: Российская Федерация, край Приморский, Находкинский городской округ, город Находка, улица Козина, земельный участок 34</w:t>
      </w:r>
      <w:r w:rsidRPr="00D839B6">
        <w:rPr>
          <w:sz w:val="22"/>
          <w:szCs w:val="22"/>
        </w:rPr>
        <w:t xml:space="preserve">, площадью 8909 </w:t>
      </w:r>
      <w:proofErr w:type="spellStart"/>
      <w:r w:rsidRPr="00D839B6">
        <w:rPr>
          <w:sz w:val="22"/>
          <w:szCs w:val="22"/>
        </w:rPr>
        <w:t>кв.м</w:t>
      </w:r>
      <w:proofErr w:type="spellEnd"/>
      <w:r w:rsidRPr="00D839B6">
        <w:rPr>
          <w:sz w:val="22"/>
          <w:szCs w:val="22"/>
        </w:rPr>
        <w:t xml:space="preserve">, кадастровый номер </w:t>
      </w:r>
      <w:r w:rsidRPr="00D839B6">
        <w:rPr>
          <w:b/>
          <w:sz w:val="22"/>
          <w:szCs w:val="22"/>
        </w:rPr>
        <w:t>25:31:000000:8411</w:t>
      </w:r>
      <w:r w:rsidRPr="00D839B6">
        <w:rPr>
          <w:sz w:val="22"/>
          <w:szCs w:val="22"/>
        </w:rPr>
        <w:t xml:space="preserve">, вид разрешенного использования: </w:t>
      </w:r>
      <w:r w:rsidRPr="00D839B6">
        <w:rPr>
          <w:b/>
          <w:sz w:val="22"/>
          <w:szCs w:val="22"/>
        </w:rPr>
        <w:t>туристическое обслуживание (5.2.1)</w:t>
      </w:r>
      <w:r w:rsidRPr="00D839B6">
        <w:rPr>
          <w:bCs/>
          <w:sz w:val="22"/>
          <w:szCs w:val="22"/>
        </w:rPr>
        <w:t xml:space="preserve">; цель использования: </w:t>
      </w:r>
      <w:r w:rsidRPr="00D839B6">
        <w:rPr>
          <w:rStyle w:val="a4"/>
          <w:sz w:val="22"/>
          <w:szCs w:val="22"/>
        </w:rPr>
        <w:t xml:space="preserve">строительство объекта капитального строительства – базы отдыха. </w:t>
      </w:r>
      <w:r w:rsidRPr="00D839B6">
        <w:rPr>
          <w:rStyle w:val="a4"/>
          <w:b w:val="0"/>
          <w:sz w:val="22"/>
          <w:szCs w:val="22"/>
        </w:rPr>
        <w:t xml:space="preserve"> </w:t>
      </w:r>
    </w:p>
    <w:p w:rsidR="00E7649F" w:rsidRPr="00D839B6" w:rsidRDefault="00E7649F" w:rsidP="00E7649F">
      <w:pPr>
        <w:suppressAutoHyphens/>
        <w:adjustRightInd w:val="0"/>
        <w:ind w:firstLine="567"/>
        <w:jc w:val="both"/>
        <w:rPr>
          <w:bCs/>
          <w:sz w:val="22"/>
          <w:szCs w:val="22"/>
        </w:rPr>
      </w:pPr>
      <w:r w:rsidRPr="00D839B6">
        <w:rPr>
          <w:b/>
          <w:bCs/>
          <w:sz w:val="22"/>
          <w:szCs w:val="22"/>
        </w:rPr>
        <w:t>Ограничения использования земельного участка</w:t>
      </w:r>
      <w:r w:rsidRPr="00D839B6">
        <w:rPr>
          <w:bCs/>
          <w:sz w:val="22"/>
          <w:szCs w:val="22"/>
        </w:rPr>
        <w:t xml:space="preserve">: ограничения прав на часть земельного участка площадью 5225 </w:t>
      </w:r>
      <w:proofErr w:type="spellStart"/>
      <w:r w:rsidRPr="00D839B6">
        <w:rPr>
          <w:bCs/>
          <w:sz w:val="22"/>
          <w:szCs w:val="22"/>
        </w:rPr>
        <w:t>кв.м</w:t>
      </w:r>
      <w:proofErr w:type="spellEnd"/>
      <w:r w:rsidRPr="00D839B6">
        <w:rPr>
          <w:bCs/>
          <w:sz w:val="22"/>
          <w:szCs w:val="22"/>
        </w:rPr>
        <w:t xml:space="preserve">., расположенный в 500 метровой </w:t>
      </w:r>
      <w:proofErr w:type="spellStart"/>
      <w:r w:rsidRPr="00D839B6">
        <w:rPr>
          <w:bCs/>
          <w:sz w:val="22"/>
          <w:szCs w:val="22"/>
        </w:rPr>
        <w:t>водоохранной</w:t>
      </w:r>
      <w:proofErr w:type="spellEnd"/>
      <w:r w:rsidRPr="00D839B6">
        <w:rPr>
          <w:bCs/>
          <w:sz w:val="22"/>
          <w:szCs w:val="22"/>
        </w:rPr>
        <w:t xml:space="preserve"> (рыбоохранной) зоне моря. </w:t>
      </w:r>
    </w:p>
    <w:p w:rsidR="00E7649F" w:rsidRPr="00D839B6" w:rsidRDefault="00E7649F" w:rsidP="00E7649F">
      <w:pPr>
        <w:pStyle w:val="ae"/>
        <w:tabs>
          <w:tab w:val="clear" w:pos="4153"/>
          <w:tab w:val="clear" w:pos="8306"/>
        </w:tabs>
        <w:ind w:firstLine="567"/>
        <w:jc w:val="both"/>
        <w:rPr>
          <w:sz w:val="22"/>
          <w:szCs w:val="22"/>
        </w:rPr>
      </w:pPr>
      <w:r w:rsidRPr="00D839B6">
        <w:rPr>
          <w:b/>
          <w:sz w:val="22"/>
          <w:szCs w:val="22"/>
        </w:rPr>
        <w:t>Решение о проведении аукциона</w:t>
      </w:r>
      <w:r w:rsidRPr="00D839B6">
        <w:rPr>
          <w:sz w:val="22"/>
          <w:szCs w:val="22"/>
        </w:rPr>
        <w:t xml:space="preserve"> - постановление администрации Находкинского городского округа от 15.08.2024 № 1977 «О проведении электронного аукциона на право заключения договора аренды земельного участка с кадастровым номером 25:31:000000:8411, расположенного в границах Находкинского городского округа, с видом разрешенного использования: туристическое обслуживание (5.2.1)». </w:t>
      </w:r>
    </w:p>
    <w:p w:rsidR="00E7649F" w:rsidRPr="00D839B6" w:rsidRDefault="00E7649F" w:rsidP="00E7649F">
      <w:pPr>
        <w:suppressAutoHyphens/>
        <w:adjustRightInd w:val="0"/>
        <w:ind w:firstLine="567"/>
        <w:jc w:val="both"/>
        <w:rPr>
          <w:sz w:val="22"/>
          <w:szCs w:val="22"/>
        </w:rPr>
      </w:pPr>
      <w:r w:rsidRPr="00D839B6">
        <w:rPr>
          <w:b/>
          <w:sz w:val="22"/>
          <w:szCs w:val="22"/>
        </w:rPr>
        <w:t xml:space="preserve">Начальная цена предмета аукциона (размер ежегодной арендной платы) </w:t>
      </w:r>
      <w:r w:rsidRPr="00D839B6">
        <w:rPr>
          <w:sz w:val="22"/>
          <w:szCs w:val="22"/>
        </w:rPr>
        <w:t>– 53 893,81 руб.</w:t>
      </w:r>
    </w:p>
    <w:p w:rsidR="00E7649F" w:rsidRPr="00D839B6" w:rsidRDefault="00E7649F" w:rsidP="00E7649F">
      <w:pPr>
        <w:suppressAutoHyphens/>
        <w:adjustRightInd w:val="0"/>
        <w:ind w:firstLine="567"/>
        <w:jc w:val="both"/>
        <w:rPr>
          <w:sz w:val="22"/>
          <w:szCs w:val="22"/>
        </w:rPr>
      </w:pPr>
      <w:r w:rsidRPr="00D839B6">
        <w:rPr>
          <w:b/>
          <w:sz w:val="22"/>
          <w:szCs w:val="22"/>
        </w:rPr>
        <w:t>Шаг аукциона</w:t>
      </w:r>
      <w:r w:rsidRPr="00D839B6">
        <w:rPr>
          <w:sz w:val="22"/>
          <w:szCs w:val="22"/>
        </w:rPr>
        <w:t xml:space="preserve"> – 1 616,81 руб.</w:t>
      </w:r>
    </w:p>
    <w:p w:rsidR="00E7649F" w:rsidRPr="00D839B6" w:rsidRDefault="00E7649F" w:rsidP="00E7649F">
      <w:pPr>
        <w:suppressAutoHyphens/>
        <w:adjustRightInd w:val="0"/>
        <w:ind w:firstLine="539"/>
        <w:jc w:val="both"/>
        <w:rPr>
          <w:sz w:val="22"/>
          <w:szCs w:val="22"/>
        </w:rPr>
      </w:pPr>
      <w:r w:rsidRPr="00D839B6">
        <w:rPr>
          <w:b/>
          <w:bCs/>
          <w:sz w:val="22"/>
          <w:szCs w:val="22"/>
        </w:rPr>
        <w:t>Задаток</w:t>
      </w:r>
      <w:r w:rsidRPr="00D839B6">
        <w:rPr>
          <w:bCs/>
          <w:sz w:val="22"/>
          <w:szCs w:val="22"/>
        </w:rPr>
        <w:t xml:space="preserve"> </w:t>
      </w:r>
      <w:r w:rsidRPr="00D839B6">
        <w:rPr>
          <w:sz w:val="22"/>
          <w:szCs w:val="22"/>
        </w:rPr>
        <w:t>–10 778,76 руб.</w:t>
      </w:r>
    </w:p>
    <w:p w:rsidR="00E7649F" w:rsidRPr="00D839B6" w:rsidRDefault="00E7649F" w:rsidP="00E7649F">
      <w:pPr>
        <w:suppressAutoHyphens/>
        <w:adjustRightInd w:val="0"/>
        <w:ind w:firstLine="540"/>
        <w:jc w:val="both"/>
        <w:rPr>
          <w:bCs/>
          <w:sz w:val="22"/>
          <w:szCs w:val="22"/>
        </w:rPr>
      </w:pPr>
      <w:r w:rsidRPr="00D839B6">
        <w:rPr>
          <w:b/>
          <w:bCs/>
          <w:sz w:val="22"/>
          <w:szCs w:val="22"/>
        </w:rPr>
        <w:t>Срок аренды</w:t>
      </w:r>
      <w:r w:rsidRPr="00D839B6">
        <w:rPr>
          <w:bCs/>
          <w:sz w:val="22"/>
          <w:szCs w:val="22"/>
        </w:rPr>
        <w:t>: 58 месяцев.</w:t>
      </w:r>
    </w:p>
    <w:p w:rsidR="00E7649F" w:rsidRPr="00D839B6" w:rsidRDefault="00E7649F" w:rsidP="00E7649F">
      <w:pPr>
        <w:suppressAutoHyphens/>
        <w:adjustRightInd w:val="0"/>
        <w:ind w:firstLine="540"/>
        <w:jc w:val="both"/>
        <w:rPr>
          <w:sz w:val="22"/>
          <w:szCs w:val="22"/>
        </w:rPr>
      </w:pPr>
      <w:r w:rsidRPr="00D839B6">
        <w:rPr>
          <w:b/>
          <w:sz w:val="22"/>
          <w:szCs w:val="22"/>
        </w:rPr>
        <w:t>Права на земельный участок, ограничения этих прав</w:t>
      </w:r>
      <w:r w:rsidRPr="00D839B6">
        <w:rPr>
          <w:sz w:val="22"/>
          <w:szCs w:val="22"/>
        </w:rPr>
        <w:t>: отсутствуют.</w:t>
      </w:r>
    </w:p>
    <w:p w:rsidR="00E7649F" w:rsidRPr="00D839B6" w:rsidRDefault="00E7649F" w:rsidP="00E7649F">
      <w:pPr>
        <w:suppressAutoHyphens/>
        <w:adjustRightInd w:val="0"/>
        <w:ind w:firstLine="539"/>
        <w:jc w:val="both"/>
        <w:rPr>
          <w:sz w:val="22"/>
          <w:szCs w:val="22"/>
        </w:rPr>
      </w:pPr>
      <w:r w:rsidRPr="00D839B6">
        <w:rPr>
          <w:b/>
          <w:sz w:val="22"/>
          <w:szCs w:val="22"/>
        </w:rPr>
        <w:t>Информация о расположенных в границах земельного участка объектах капитального строительства</w:t>
      </w:r>
      <w:r w:rsidRPr="00D839B6">
        <w:rPr>
          <w:sz w:val="22"/>
          <w:szCs w:val="22"/>
        </w:rPr>
        <w:t xml:space="preserve">: объекты капитального строительства отсутствуют. </w:t>
      </w:r>
    </w:p>
    <w:p w:rsidR="00E7649F" w:rsidRPr="00D839B6" w:rsidRDefault="00E7649F" w:rsidP="00E7649F">
      <w:pPr>
        <w:pStyle w:val="a3"/>
        <w:spacing w:before="0" w:beforeAutospacing="0" w:after="0" w:afterAutospacing="0"/>
        <w:ind w:firstLine="567"/>
        <w:jc w:val="both"/>
        <w:rPr>
          <w:rFonts w:eastAsiaTheme="minorHAnsi"/>
          <w:sz w:val="22"/>
          <w:szCs w:val="22"/>
          <w:lang w:eastAsia="en-US"/>
        </w:rPr>
      </w:pPr>
      <w:r w:rsidRPr="00D839B6">
        <w:rPr>
          <w:sz w:val="22"/>
          <w:szCs w:val="22"/>
        </w:rPr>
        <w:t xml:space="preserve">Земельный участок </w:t>
      </w:r>
      <w:r w:rsidRPr="00D839B6">
        <w:rPr>
          <w:rFonts w:eastAsiaTheme="minorHAnsi"/>
          <w:sz w:val="22"/>
          <w:szCs w:val="22"/>
          <w:lang w:eastAsia="en-US"/>
        </w:rPr>
        <w:t xml:space="preserve">в перечень муниципального имущества, предусмотренный </w:t>
      </w:r>
      <w:hyperlink r:id="rId10" w:history="1">
        <w:r w:rsidRPr="00D839B6">
          <w:rPr>
            <w:rFonts w:eastAsiaTheme="minorHAnsi"/>
            <w:sz w:val="22"/>
            <w:szCs w:val="22"/>
            <w:lang w:eastAsia="en-US"/>
          </w:rPr>
          <w:t>ч.4 ст.18</w:t>
        </w:r>
      </w:hyperlink>
      <w:r w:rsidRPr="00D839B6">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E7649F" w:rsidRPr="00D839B6" w:rsidRDefault="00E7649F" w:rsidP="00E7649F">
      <w:pPr>
        <w:pStyle w:val="a3"/>
        <w:spacing w:before="0" w:beforeAutospacing="0" w:after="0" w:afterAutospacing="0"/>
        <w:ind w:firstLine="567"/>
        <w:jc w:val="both"/>
        <w:rPr>
          <w:sz w:val="22"/>
          <w:szCs w:val="22"/>
        </w:rPr>
      </w:pPr>
      <w:r w:rsidRPr="00D839B6">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D839B6">
        <w:rPr>
          <w:rStyle w:val="a4"/>
          <w:b w:val="0"/>
          <w:sz w:val="22"/>
          <w:szCs w:val="22"/>
        </w:rPr>
        <w:t>:</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Территориальная зона по </w:t>
      </w:r>
      <w:proofErr w:type="spellStart"/>
      <w:r w:rsidRPr="00D839B6">
        <w:rPr>
          <w:sz w:val="22"/>
          <w:szCs w:val="22"/>
        </w:rPr>
        <w:t>ПЗиЗ</w:t>
      </w:r>
      <w:proofErr w:type="spellEnd"/>
      <w:r w:rsidRPr="00D839B6">
        <w:rPr>
          <w:sz w:val="22"/>
          <w:szCs w:val="22"/>
        </w:rPr>
        <w:t xml:space="preserve"> – Зона объектов отдыха и туризма (Р-4).</w:t>
      </w:r>
    </w:p>
    <w:p w:rsidR="00E7649F" w:rsidRPr="00D839B6" w:rsidRDefault="00E7649F" w:rsidP="00E7649F">
      <w:pPr>
        <w:pStyle w:val="3"/>
        <w:spacing w:after="0" w:line="240" w:lineRule="auto"/>
        <w:ind w:firstLine="567"/>
        <w:rPr>
          <w:b w:val="0"/>
          <w:sz w:val="22"/>
          <w:szCs w:val="22"/>
        </w:rPr>
      </w:pPr>
      <w:r w:rsidRPr="00D839B6">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7649F" w:rsidRPr="00D839B6" w:rsidRDefault="00E7649F" w:rsidP="00E7649F">
      <w:pPr>
        <w:pStyle w:val="a3"/>
        <w:spacing w:before="0" w:beforeAutospacing="0" w:after="0" w:afterAutospacing="0"/>
        <w:ind w:firstLine="567"/>
        <w:jc w:val="both"/>
        <w:rPr>
          <w:rFonts w:eastAsia="Calibri"/>
          <w:sz w:val="22"/>
          <w:szCs w:val="22"/>
        </w:rPr>
      </w:pPr>
      <w:r w:rsidRPr="00D839B6">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D839B6">
        <w:rPr>
          <w:rFonts w:eastAsia="Calibri"/>
          <w:sz w:val="22"/>
          <w:szCs w:val="22"/>
        </w:rPr>
        <w:t>кв.м</w:t>
      </w:r>
      <w:proofErr w:type="spellEnd"/>
      <w:r w:rsidRPr="00D839B6">
        <w:rPr>
          <w:rFonts w:eastAsia="Calibri"/>
          <w:sz w:val="22"/>
          <w:szCs w:val="22"/>
        </w:rPr>
        <w:t xml:space="preserve">.) – 200; Максимальная площадь земельного </w:t>
      </w:r>
      <w:proofErr w:type="gramStart"/>
      <w:r w:rsidRPr="00D839B6">
        <w:rPr>
          <w:rFonts w:eastAsia="Calibri"/>
          <w:sz w:val="22"/>
          <w:szCs w:val="22"/>
        </w:rPr>
        <w:t>участка  (</w:t>
      </w:r>
      <w:proofErr w:type="spellStart"/>
      <w:proofErr w:type="gramEnd"/>
      <w:r w:rsidRPr="00D839B6">
        <w:rPr>
          <w:rFonts w:eastAsia="Calibri"/>
          <w:sz w:val="22"/>
          <w:szCs w:val="22"/>
        </w:rPr>
        <w:t>кв.м</w:t>
      </w:r>
      <w:proofErr w:type="spellEnd"/>
      <w:r w:rsidRPr="00D839B6">
        <w:rPr>
          <w:rFonts w:eastAsia="Calibri"/>
          <w:sz w:val="22"/>
          <w:szCs w:val="22"/>
        </w:rPr>
        <w:t>.) – не подлежит установлению.</w:t>
      </w:r>
    </w:p>
    <w:p w:rsidR="00E7649F" w:rsidRPr="00D839B6" w:rsidRDefault="00E7649F" w:rsidP="00E7649F">
      <w:pPr>
        <w:pStyle w:val="a3"/>
        <w:spacing w:before="0" w:beforeAutospacing="0" w:after="0" w:afterAutospacing="0"/>
        <w:ind w:firstLine="567"/>
        <w:jc w:val="both"/>
        <w:rPr>
          <w:rFonts w:eastAsia="Calibri"/>
          <w:sz w:val="22"/>
          <w:szCs w:val="22"/>
        </w:rPr>
      </w:pPr>
      <w:r w:rsidRPr="00D839B6">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D839B6">
        <w:rPr>
          <w:rFonts w:eastAsia="Calibri"/>
          <w:sz w:val="22"/>
          <w:szCs w:val="22"/>
        </w:rPr>
        <w:t>3;  Минимальный</w:t>
      </w:r>
      <w:proofErr w:type="gramEnd"/>
      <w:r w:rsidRPr="00D839B6">
        <w:rPr>
          <w:rFonts w:eastAsia="Calibri"/>
          <w:sz w:val="22"/>
          <w:szCs w:val="22"/>
        </w:rPr>
        <w:t xml:space="preserve"> отступ от границ земельного участка (со стороны красных линий (м.) – 3; Предельное количество этажей – 5;  Максимальный процент застройки в границах земельного участка (%) – 40, для плоскостного  сооружения – 100.</w:t>
      </w:r>
    </w:p>
    <w:p w:rsidR="00E7649F" w:rsidRPr="00D839B6" w:rsidRDefault="00E7649F" w:rsidP="00E7649F">
      <w:pPr>
        <w:autoSpaceDE w:val="0"/>
        <w:autoSpaceDN w:val="0"/>
        <w:adjustRightInd w:val="0"/>
        <w:ind w:firstLine="567"/>
        <w:jc w:val="both"/>
        <w:rPr>
          <w:rFonts w:eastAsiaTheme="minorHAnsi"/>
          <w:bCs/>
          <w:sz w:val="22"/>
          <w:szCs w:val="22"/>
          <w:lang w:eastAsia="en-US"/>
        </w:rPr>
      </w:pPr>
      <w:r w:rsidRPr="00D839B6">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D839B6">
        <w:rPr>
          <w:rFonts w:eastAsiaTheme="minorHAnsi"/>
          <w:bCs/>
          <w:sz w:val="22"/>
          <w:szCs w:val="22"/>
          <w:lang w:eastAsia="en-US"/>
        </w:rPr>
        <w:t xml:space="preserve">Минимальный процент озеленения – 50, для иных объектов – 10. </w:t>
      </w:r>
    </w:p>
    <w:p w:rsidR="00E7649F" w:rsidRPr="00D839B6" w:rsidRDefault="00E7649F" w:rsidP="00E7649F">
      <w:pPr>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E7649F" w:rsidRPr="00D839B6" w:rsidRDefault="00E7649F" w:rsidP="00E7649F">
      <w:pPr>
        <w:pStyle w:val="a3"/>
        <w:tabs>
          <w:tab w:val="left" w:pos="0"/>
        </w:tabs>
        <w:spacing w:before="0" w:beforeAutospacing="0" w:after="0" w:afterAutospacing="0"/>
        <w:ind w:firstLine="567"/>
        <w:jc w:val="both"/>
        <w:rPr>
          <w:sz w:val="22"/>
          <w:szCs w:val="22"/>
        </w:rPr>
      </w:pPr>
      <w:r w:rsidRPr="00D839B6">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E7649F" w:rsidRPr="00D839B6" w:rsidRDefault="00E7649F" w:rsidP="00E7649F">
      <w:pPr>
        <w:pStyle w:val="a3"/>
        <w:spacing w:before="0" w:beforeAutospacing="0" w:after="0" w:afterAutospacing="0"/>
        <w:ind w:firstLine="567"/>
        <w:jc w:val="both"/>
        <w:rPr>
          <w:sz w:val="22"/>
          <w:szCs w:val="22"/>
        </w:rPr>
      </w:pPr>
      <w:r w:rsidRPr="00D839B6">
        <w:rPr>
          <w:b/>
          <w:sz w:val="22"/>
          <w:szCs w:val="22"/>
        </w:rPr>
        <w:t xml:space="preserve">Площадь зоны допустимого размещения зданий, строений, сооружений (реконструкции): </w:t>
      </w:r>
      <w:r w:rsidRPr="00D839B6">
        <w:rPr>
          <w:sz w:val="22"/>
          <w:szCs w:val="22"/>
        </w:rPr>
        <w:t xml:space="preserve">– 7610 </w:t>
      </w:r>
      <w:proofErr w:type="spellStart"/>
      <w:r w:rsidRPr="00D839B6">
        <w:rPr>
          <w:sz w:val="22"/>
          <w:szCs w:val="22"/>
        </w:rPr>
        <w:t>кв.м</w:t>
      </w:r>
      <w:proofErr w:type="spellEnd"/>
      <w:r w:rsidRPr="00D839B6">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E7649F" w:rsidRPr="00D839B6" w:rsidRDefault="00E7649F" w:rsidP="00E7649F">
      <w:pPr>
        <w:autoSpaceDE w:val="0"/>
        <w:autoSpaceDN w:val="0"/>
        <w:adjustRightInd w:val="0"/>
        <w:ind w:firstLine="567"/>
        <w:jc w:val="both"/>
        <w:rPr>
          <w:rFonts w:eastAsiaTheme="minorHAnsi"/>
          <w:b/>
          <w:sz w:val="22"/>
          <w:szCs w:val="22"/>
          <w:lang w:eastAsia="en-US"/>
        </w:rPr>
      </w:pPr>
      <w:r w:rsidRPr="00D839B6">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7649F" w:rsidRPr="00D839B6" w:rsidRDefault="00E7649F" w:rsidP="00E7649F">
      <w:pPr>
        <w:pStyle w:val="a3"/>
        <w:spacing w:before="0" w:beforeAutospacing="0" w:after="0" w:afterAutospacing="0"/>
        <w:ind w:firstLine="567"/>
        <w:jc w:val="both"/>
        <w:rPr>
          <w:rStyle w:val="a4"/>
          <w:sz w:val="22"/>
          <w:szCs w:val="22"/>
        </w:rPr>
      </w:pPr>
      <w:r w:rsidRPr="00D839B6">
        <w:rPr>
          <w:rStyle w:val="a4"/>
          <w:sz w:val="22"/>
          <w:szCs w:val="22"/>
        </w:rPr>
        <w:t xml:space="preserve">Сети водоснабжения и водоотведения: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Максимальная нагрузка в возможных точках подключения:</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800 </w:t>
      </w:r>
      <w:proofErr w:type="gramStart"/>
      <w:r w:rsidRPr="00D839B6">
        <w:rPr>
          <w:sz w:val="22"/>
          <w:szCs w:val="22"/>
        </w:rPr>
        <w:t>мм,  проложенный</w:t>
      </w:r>
      <w:proofErr w:type="gramEnd"/>
      <w:r w:rsidRPr="00D839B6">
        <w:rPr>
          <w:sz w:val="22"/>
          <w:szCs w:val="22"/>
        </w:rPr>
        <w:t xml:space="preserve"> вдоль объездной магистрали; точка подключения – в районе перекрестка ул. Пограничной и дороги в пос. Приисковый; в точке подключения установить ж/б колодец с запорной арматурой;  максимальная нагрузка в возможных точках подключения – 0,5 </w:t>
      </w:r>
      <w:proofErr w:type="spellStart"/>
      <w:r w:rsidRPr="00D839B6">
        <w:rPr>
          <w:sz w:val="22"/>
          <w:szCs w:val="22"/>
        </w:rPr>
        <w:t>куб.м</w:t>
      </w:r>
      <w:proofErr w:type="spellEnd"/>
      <w:r w:rsidRPr="00D839B6">
        <w:rPr>
          <w:sz w:val="22"/>
          <w:szCs w:val="22"/>
        </w:rPr>
        <w:t xml:space="preserve">. в сутки.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lastRenderedPageBreak/>
        <w:t>Водоотведение – возможная точка подключения к водоотведению (канализации</w:t>
      </w:r>
      <w:proofErr w:type="gramStart"/>
      <w:r w:rsidRPr="00D839B6">
        <w:rPr>
          <w:sz w:val="22"/>
          <w:szCs w:val="22"/>
        </w:rPr>
        <w:t>):  централизованная</w:t>
      </w:r>
      <w:proofErr w:type="gramEnd"/>
      <w:r w:rsidRPr="00D839B6">
        <w:rPr>
          <w:sz w:val="22"/>
          <w:szCs w:val="22"/>
        </w:rPr>
        <w:t xml:space="preserve"> система водоотведения г. Находки – самотечная канализационная сеть диаметром 300 мм, проложенная в районе дома по ул. Мичурина, 24; точка подключения КК существующий; максимальная нагрузка в возможных точках подключения – 0,5 </w:t>
      </w:r>
      <w:proofErr w:type="spellStart"/>
      <w:r w:rsidRPr="00D839B6">
        <w:rPr>
          <w:sz w:val="22"/>
          <w:szCs w:val="22"/>
        </w:rPr>
        <w:t>куб.м</w:t>
      </w:r>
      <w:proofErr w:type="spellEnd"/>
      <w:r w:rsidRPr="00D839B6">
        <w:rPr>
          <w:sz w:val="22"/>
          <w:szCs w:val="22"/>
        </w:rPr>
        <w:t xml:space="preserve">. в сутки.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Срок подключения объекта капитального строительства к сетям инженерно-технического обеспечения (к сетям водоснабжения и </w:t>
      </w:r>
      <w:proofErr w:type="gramStart"/>
      <w:r w:rsidRPr="00D839B6">
        <w:rPr>
          <w:sz w:val="22"/>
          <w:szCs w:val="22"/>
        </w:rPr>
        <w:t>водоотведения)  –</w:t>
      </w:r>
      <w:proofErr w:type="gramEnd"/>
      <w:r w:rsidRPr="00D839B6">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E7649F" w:rsidRPr="00D839B6" w:rsidRDefault="00E7649F" w:rsidP="00E7649F">
      <w:pPr>
        <w:tabs>
          <w:tab w:val="num" w:pos="0"/>
          <w:tab w:val="left" w:pos="284"/>
          <w:tab w:val="left" w:pos="900"/>
        </w:tabs>
        <w:suppressAutoHyphens/>
        <w:adjustRightInd w:val="0"/>
        <w:ind w:firstLine="540"/>
        <w:jc w:val="both"/>
        <w:rPr>
          <w:sz w:val="22"/>
          <w:szCs w:val="22"/>
        </w:rPr>
      </w:pPr>
      <w:r w:rsidRPr="00D839B6">
        <w:rPr>
          <w:b/>
          <w:sz w:val="22"/>
          <w:szCs w:val="22"/>
        </w:rPr>
        <w:t xml:space="preserve">Сети теплоснабжения: </w:t>
      </w:r>
      <w:r w:rsidRPr="00D839B6">
        <w:rPr>
          <w:sz w:val="22"/>
          <w:szCs w:val="22"/>
        </w:rPr>
        <w:t>КГУП «Примтеплоэнерго» не может произвести подключение (технологическое присоединение) к тепловым сетям объект капитального строительства в связи с отсутствием в данном районе тепловых источников и тепловых сетей.</w:t>
      </w:r>
    </w:p>
    <w:p w:rsidR="00E7649F" w:rsidRPr="00D839B6" w:rsidRDefault="00E7649F" w:rsidP="00E7649F">
      <w:pPr>
        <w:tabs>
          <w:tab w:val="left" w:pos="0"/>
          <w:tab w:val="left" w:pos="900"/>
        </w:tabs>
        <w:suppressAutoHyphens/>
        <w:adjustRightInd w:val="0"/>
        <w:ind w:firstLine="540"/>
        <w:jc w:val="both"/>
        <w:rPr>
          <w:b/>
          <w:sz w:val="22"/>
          <w:szCs w:val="22"/>
        </w:rPr>
      </w:pPr>
      <w:r w:rsidRPr="00D839B6">
        <w:rPr>
          <w:b/>
          <w:sz w:val="22"/>
          <w:szCs w:val="22"/>
        </w:rPr>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 и благоустройство территории земельного участка:</w:t>
      </w:r>
    </w:p>
    <w:p w:rsidR="00E7649F" w:rsidRPr="00D839B6" w:rsidRDefault="00E7649F" w:rsidP="00E7649F">
      <w:pPr>
        <w:ind w:firstLine="567"/>
        <w:contextualSpacing/>
        <w:jc w:val="both"/>
        <w:rPr>
          <w:sz w:val="22"/>
          <w:szCs w:val="22"/>
        </w:rPr>
      </w:pPr>
      <w:r w:rsidRPr="00D839B6">
        <w:rPr>
          <w:sz w:val="22"/>
          <w:szCs w:val="22"/>
        </w:rPr>
        <w:t>Подъездную дорогу к застраиваемой территории от дороги общего пользования предусмотреть и выполнить в соответствии с генпланом данного района. Параметры проектируемой подъездной дороги и покрытие принять в соответствии с требованиями норм проектирования с учетом функционального назначения застраиваемого земельного участка.</w:t>
      </w:r>
    </w:p>
    <w:p w:rsidR="00E7649F" w:rsidRPr="00D839B6" w:rsidRDefault="00E7649F" w:rsidP="00E7649F">
      <w:pPr>
        <w:ind w:firstLine="567"/>
        <w:contextualSpacing/>
        <w:jc w:val="both"/>
        <w:rPr>
          <w:sz w:val="22"/>
          <w:szCs w:val="22"/>
        </w:rPr>
      </w:pPr>
      <w:r w:rsidRPr="00D839B6">
        <w:rPr>
          <w:sz w:val="22"/>
          <w:szCs w:val="22"/>
        </w:rPr>
        <w:t>Для предохранения земляного полотна подъездной дороги от переувлажнения поверхностными водами и размыва, предусмотреть систему продольного водоотвода: устройство придорожных кюветов, укладку водопропускных сооружений в местах пересечения проектируемой дождевой канализации с дорогой, укладку водопропускной трубы в местах пересечения с водотоками.</w:t>
      </w:r>
    </w:p>
    <w:p w:rsidR="00E7649F" w:rsidRPr="00D839B6" w:rsidRDefault="00E7649F" w:rsidP="00E7649F">
      <w:pPr>
        <w:ind w:firstLine="567"/>
        <w:contextualSpacing/>
        <w:jc w:val="both"/>
        <w:rPr>
          <w:sz w:val="22"/>
          <w:szCs w:val="22"/>
        </w:rPr>
      </w:pPr>
      <w:r w:rsidRPr="00D839B6">
        <w:rPr>
          <w:sz w:val="22"/>
          <w:szCs w:val="22"/>
        </w:rPr>
        <w:t xml:space="preserve">В месте заезда на участок застройки предусмотреть укладку водопропускной трубы диаметром не менее 500 мм либо устройство </w:t>
      </w:r>
      <w:proofErr w:type="spellStart"/>
      <w:r w:rsidRPr="00D839B6">
        <w:rPr>
          <w:sz w:val="22"/>
          <w:szCs w:val="22"/>
        </w:rPr>
        <w:t>ливнеперехвата</w:t>
      </w:r>
      <w:proofErr w:type="spellEnd"/>
      <w:r w:rsidRPr="00D839B6">
        <w:rPr>
          <w:sz w:val="22"/>
          <w:szCs w:val="22"/>
        </w:rPr>
        <w:t xml:space="preserve"> на всю ширину заезда.</w:t>
      </w:r>
    </w:p>
    <w:p w:rsidR="00E7649F" w:rsidRPr="00D839B6" w:rsidRDefault="00E7649F" w:rsidP="00E7649F">
      <w:pPr>
        <w:ind w:firstLine="567"/>
        <w:contextualSpacing/>
        <w:jc w:val="both"/>
        <w:rPr>
          <w:sz w:val="22"/>
          <w:szCs w:val="22"/>
        </w:rPr>
      </w:pPr>
      <w:r w:rsidRPr="00D839B6">
        <w:rPr>
          <w:sz w:val="22"/>
          <w:szCs w:val="22"/>
        </w:rPr>
        <w:t>Отвод поверхностных стоков с территории застройки предусмотреть по уклонам площадки в проектируемую дождевую канализацию участка застройки. Тип дождевой канализации определить проектным решением.</w:t>
      </w:r>
    </w:p>
    <w:p w:rsidR="00E7649F" w:rsidRPr="00D839B6" w:rsidRDefault="00E7649F" w:rsidP="00E7649F">
      <w:pPr>
        <w:ind w:firstLine="567"/>
        <w:contextualSpacing/>
        <w:jc w:val="both"/>
        <w:rPr>
          <w:sz w:val="22"/>
          <w:szCs w:val="22"/>
        </w:rPr>
      </w:pPr>
      <w:r w:rsidRPr="00D839B6">
        <w:rPr>
          <w:sz w:val="22"/>
          <w:szCs w:val="22"/>
        </w:rPr>
        <w:t>Сброс из проектируемой дождевой канализации предусмотреть в выполненный водоотводной кювет между участком застройки и дорогой.</w:t>
      </w:r>
    </w:p>
    <w:p w:rsidR="00E7649F" w:rsidRPr="00D839B6" w:rsidRDefault="00E7649F" w:rsidP="00E7649F">
      <w:pPr>
        <w:ind w:firstLine="567"/>
        <w:contextualSpacing/>
        <w:jc w:val="both"/>
        <w:rPr>
          <w:sz w:val="22"/>
          <w:szCs w:val="22"/>
        </w:rPr>
      </w:pPr>
      <w:r w:rsidRPr="00D839B6">
        <w:rPr>
          <w:sz w:val="22"/>
          <w:szCs w:val="22"/>
        </w:rPr>
        <w:t xml:space="preserve">Степень очистки сбрасываемых вод должна соответствовать требованиям действующего законодательства в области охраны окружающей среды. </w:t>
      </w:r>
    </w:p>
    <w:p w:rsidR="00E7649F" w:rsidRPr="00D839B6" w:rsidRDefault="00E7649F" w:rsidP="00E7649F">
      <w:pPr>
        <w:ind w:firstLine="567"/>
        <w:contextualSpacing/>
        <w:jc w:val="both"/>
        <w:rPr>
          <w:sz w:val="22"/>
          <w:szCs w:val="22"/>
        </w:rPr>
      </w:pPr>
      <w:r w:rsidRPr="00D839B6">
        <w:rPr>
          <w:sz w:val="22"/>
          <w:szCs w:val="22"/>
        </w:rPr>
        <w:t>Благоустройство территории выполнить согласно проекту, учитывая функциональное назначение территории, предусмотрев твердое покрытие парковок на территории застройки, пешеходные зоны, озеленение.</w:t>
      </w:r>
    </w:p>
    <w:p w:rsidR="00E7649F" w:rsidRPr="00D839B6" w:rsidRDefault="00E7649F" w:rsidP="00E7649F">
      <w:pPr>
        <w:ind w:firstLine="567"/>
        <w:contextualSpacing/>
        <w:jc w:val="both"/>
        <w:rPr>
          <w:sz w:val="22"/>
          <w:szCs w:val="22"/>
        </w:rPr>
      </w:pPr>
      <w:r w:rsidRPr="00D839B6">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E7649F" w:rsidRPr="00D839B6" w:rsidRDefault="00E7649F" w:rsidP="00E7649F">
      <w:pPr>
        <w:tabs>
          <w:tab w:val="left" w:pos="993"/>
        </w:tabs>
        <w:ind w:firstLine="567"/>
        <w:jc w:val="both"/>
        <w:rPr>
          <w:sz w:val="22"/>
          <w:szCs w:val="22"/>
        </w:rPr>
      </w:pPr>
      <w:r w:rsidRPr="00D839B6">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и водоотведения земельного участка). </w:t>
      </w:r>
    </w:p>
    <w:p w:rsidR="00E7649F" w:rsidRPr="00D839B6" w:rsidRDefault="00E7649F" w:rsidP="00E7649F">
      <w:pPr>
        <w:tabs>
          <w:tab w:val="left" w:pos="993"/>
        </w:tabs>
        <w:ind w:firstLine="567"/>
        <w:jc w:val="both"/>
        <w:rPr>
          <w:sz w:val="22"/>
          <w:szCs w:val="22"/>
        </w:rPr>
      </w:pPr>
      <w:r w:rsidRPr="00D839B6">
        <w:rPr>
          <w:sz w:val="22"/>
          <w:szCs w:val="22"/>
        </w:rPr>
        <w:t>После завершения строительства застройщик за счет собственных средств выполняет содержание территории застройки и дороги вдоль границы участка.</w:t>
      </w:r>
    </w:p>
    <w:p w:rsidR="00E7649F" w:rsidRPr="00D839B6" w:rsidRDefault="00E7649F" w:rsidP="00E7649F">
      <w:pPr>
        <w:tabs>
          <w:tab w:val="left" w:pos="851"/>
        </w:tabs>
        <w:ind w:firstLine="539"/>
        <w:jc w:val="both"/>
        <w:rPr>
          <w:sz w:val="22"/>
          <w:szCs w:val="22"/>
        </w:rPr>
      </w:pPr>
      <w:r w:rsidRPr="00D839B6">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5C419B" w:rsidRPr="00D839B6" w:rsidRDefault="005C419B" w:rsidP="006476EC">
      <w:pPr>
        <w:pStyle w:val="a3"/>
        <w:spacing w:before="0" w:beforeAutospacing="0" w:after="0" w:afterAutospacing="0"/>
        <w:ind w:firstLine="567"/>
        <w:jc w:val="both"/>
        <w:rPr>
          <w:rStyle w:val="a4"/>
          <w:sz w:val="22"/>
          <w:szCs w:val="22"/>
        </w:rPr>
      </w:pPr>
    </w:p>
    <w:p w:rsidR="0020786C" w:rsidRPr="00D839B6" w:rsidRDefault="0020786C" w:rsidP="006476EC">
      <w:pPr>
        <w:pStyle w:val="a3"/>
        <w:spacing w:before="0" w:beforeAutospacing="0" w:after="0" w:afterAutospacing="0"/>
        <w:ind w:firstLine="567"/>
        <w:jc w:val="both"/>
        <w:rPr>
          <w:b/>
          <w:sz w:val="22"/>
          <w:szCs w:val="22"/>
        </w:rPr>
      </w:pPr>
      <w:r w:rsidRPr="00D839B6">
        <w:rPr>
          <w:b/>
          <w:sz w:val="22"/>
          <w:szCs w:val="22"/>
        </w:rPr>
        <w:t>Порядок подачи заявок на участие в аукционе (далее – заявка):</w:t>
      </w:r>
    </w:p>
    <w:p w:rsidR="003E2947" w:rsidRPr="00D839B6" w:rsidRDefault="003E2947" w:rsidP="003E2947">
      <w:pPr>
        <w:pStyle w:val="31"/>
        <w:shd w:val="clear" w:color="auto" w:fill="auto"/>
        <w:tabs>
          <w:tab w:val="left" w:pos="567"/>
        </w:tabs>
        <w:spacing w:before="0" w:line="240" w:lineRule="auto"/>
        <w:ind w:firstLine="567"/>
        <w:rPr>
          <w:rStyle w:val="af3"/>
          <w:b w:val="0"/>
          <w:sz w:val="22"/>
          <w:szCs w:val="22"/>
        </w:rPr>
      </w:pPr>
      <w:r w:rsidRPr="00D839B6">
        <w:rPr>
          <w:rStyle w:val="af3"/>
          <w:b w:val="0"/>
          <w:sz w:val="22"/>
          <w:szCs w:val="22"/>
        </w:rPr>
        <w:t xml:space="preserve">Дата и время начала приема заявок – </w:t>
      </w:r>
      <w:r w:rsidR="00E7649F" w:rsidRPr="00D839B6">
        <w:rPr>
          <w:rStyle w:val="af3"/>
          <w:b w:val="0"/>
          <w:sz w:val="22"/>
          <w:szCs w:val="22"/>
        </w:rPr>
        <w:t xml:space="preserve">17 января </w:t>
      </w:r>
      <w:r w:rsidRPr="00D839B6">
        <w:rPr>
          <w:rStyle w:val="af3"/>
          <w:b w:val="0"/>
          <w:sz w:val="22"/>
          <w:szCs w:val="22"/>
        </w:rPr>
        <w:t>202</w:t>
      </w:r>
      <w:r w:rsidR="00E7649F" w:rsidRPr="00D839B6">
        <w:rPr>
          <w:rStyle w:val="af3"/>
          <w:b w:val="0"/>
          <w:sz w:val="22"/>
          <w:szCs w:val="22"/>
        </w:rPr>
        <w:t>5</w:t>
      </w:r>
      <w:r w:rsidRPr="00D839B6">
        <w:rPr>
          <w:rStyle w:val="af3"/>
          <w:b w:val="0"/>
          <w:sz w:val="22"/>
          <w:szCs w:val="22"/>
        </w:rPr>
        <w:t xml:space="preserve"> года в 13 час. 00 мин. по местному времени.   </w:t>
      </w:r>
    </w:p>
    <w:p w:rsidR="003E2947" w:rsidRPr="00D839B6" w:rsidRDefault="003E2947" w:rsidP="003E2947">
      <w:pPr>
        <w:pStyle w:val="31"/>
        <w:shd w:val="clear" w:color="auto" w:fill="auto"/>
        <w:tabs>
          <w:tab w:val="left" w:pos="567"/>
        </w:tabs>
        <w:spacing w:before="0" w:line="240" w:lineRule="auto"/>
        <w:ind w:firstLine="567"/>
        <w:rPr>
          <w:rStyle w:val="af3"/>
          <w:b w:val="0"/>
          <w:sz w:val="22"/>
          <w:szCs w:val="22"/>
        </w:rPr>
      </w:pPr>
      <w:r w:rsidRPr="00D839B6">
        <w:rPr>
          <w:rStyle w:val="af3"/>
          <w:b w:val="0"/>
          <w:sz w:val="22"/>
          <w:szCs w:val="22"/>
        </w:rPr>
        <w:t xml:space="preserve">Дата и время окончания приема заявок – </w:t>
      </w:r>
      <w:r w:rsidR="00E7649F" w:rsidRPr="00D839B6">
        <w:rPr>
          <w:rStyle w:val="af3"/>
          <w:b w:val="0"/>
          <w:sz w:val="22"/>
          <w:szCs w:val="22"/>
        </w:rPr>
        <w:t>12 февраля</w:t>
      </w:r>
      <w:r w:rsidRPr="00D839B6">
        <w:rPr>
          <w:rStyle w:val="af3"/>
          <w:b w:val="0"/>
          <w:sz w:val="22"/>
          <w:szCs w:val="22"/>
        </w:rPr>
        <w:t xml:space="preserve"> 2025 года в 13 час. 00 мин. по местному времени.</w:t>
      </w:r>
    </w:p>
    <w:p w:rsidR="0020786C" w:rsidRPr="00D839B6" w:rsidRDefault="0020786C" w:rsidP="006476EC">
      <w:pPr>
        <w:ind w:firstLine="567"/>
        <w:jc w:val="both"/>
        <w:rPr>
          <w:rStyle w:val="a4"/>
          <w:b w:val="0"/>
          <w:sz w:val="22"/>
          <w:szCs w:val="22"/>
        </w:rPr>
      </w:pPr>
      <w:r w:rsidRPr="00D839B6">
        <w:rPr>
          <w:rStyle w:val="a4"/>
          <w:b w:val="0"/>
          <w:sz w:val="22"/>
          <w:szCs w:val="22"/>
        </w:rPr>
        <w:t xml:space="preserve">Подача заявок осуществляется круглосуточно. </w:t>
      </w:r>
    </w:p>
    <w:p w:rsidR="0020786C" w:rsidRPr="00D839B6" w:rsidRDefault="0020786C" w:rsidP="0020786C">
      <w:pPr>
        <w:pStyle w:val="31"/>
        <w:shd w:val="clear" w:color="auto" w:fill="auto"/>
        <w:tabs>
          <w:tab w:val="left" w:pos="567"/>
        </w:tabs>
        <w:spacing w:before="0" w:line="240" w:lineRule="auto"/>
        <w:ind w:firstLine="567"/>
        <w:rPr>
          <w:rStyle w:val="af3"/>
          <w:b w:val="0"/>
          <w:sz w:val="22"/>
          <w:szCs w:val="22"/>
        </w:rPr>
      </w:pPr>
      <w:r w:rsidRPr="00D839B6">
        <w:rPr>
          <w:rStyle w:val="a4"/>
          <w:b w:val="0"/>
          <w:sz w:val="22"/>
          <w:szCs w:val="22"/>
        </w:rPr>
        <w:t xml:space="preserve">Адрес места </w:t>
      </w:r>
      <w:r w:rsidR="00D6091B" w:rsidRPr="00D839B6">
        <w:rPr>
          <w:rStyle w:val="a4"/>
          <w:b w:val="0"/>
          <w:sz w:val="22"/>
          <w:szCs w:val="22"/>
        </w:rPr>
        <w:t xml:space="preserve">подачи и </w:t>
      </w:r>
      <w:r w:rsidRPr="00D839B6">
        <w:rPr>
          <w:rStyle w:val="a4"/>
          <w:b w:val="0"/>
          <w:sz w:val="22"/>
          <w:szCs w:val="22"/>
        </w:rPr>
        <w:t xml:space="preserve">приема заявок - </w:t>
      </w:r>
      <w:r w:rsidRPr="00D839B6">
        <w:rPr>
          <w:rStyle w:val="af3"/>
          <w:b w:val="0"/>
          <w:sz w:val="22"/>
          <w:szCs w:val="22"/>
        </w:rPr>
        <w:t xml:space="preserve">электронная площадка </w:t>
      </w:r>
      <w:r w:rsidRPr="00D839B6">
        <w:rPr>
          <w:sz w:val="22"/>
          <w:szCs w:val="22"/>
          <w:lang w:eastAsia="ru-RU"/>
        </w:rPr>
        <w:t xml:space="preserve">- </w:t>
      </w:r>
      <w:r w:rsidRPr="00D839B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w:t>
      </w:r>
    </w:p>
    <w:p w:rsidR="0020786C" w:rsidRPr="00D839B6" w:rsidRDefault="0020786C" w:rsidP="0020786C">
      <w:pPr>
        <w:pStyle w:val="a3"/>
        <w:spacing w:before="0" w:beforeAutospacing="0" w:after="0" w:afterAutospacing="0"/>
        <w:ind w:firstLine="567"/>
        <w:jc w:val="both"/>
        <w:rPr>
          <w:sz w:val="22"/>
          <w:szCs w:val="22"/>
        </w:rPr>
      </w:pPr>
      <w:r w:rsidRPr="00D839B6">
        <w:rPr>
          <w:rStyle w:val="a4"/>
          <w:b w:val="0"/>
          <w:sz w:val="22"/>
          <w:szCs w:val="22"/>
        </w:rPr>
        <w:t>Форма заявки, порядок ее приема:</w:t>
      </w:r>
    </w:p>
    <w:p w:rsidR="0020786C" w:rsidRPr="00D839B6" w:rsidRDefault="0020786C" w:rsidP="0020786C">
      <w:pPr>
        <w:widowControl w:val="0"/>
        <w:ind w:firstLine="567"/>
        <w:jc w:val="both"/>
        <w:rPr>
          <w:sz w:val="22"/>
          <w:szCs w:val="22"/>
        </w:rPr>
      </w:pPr>
      <w:r w:rsidRPr="00D839B6">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D839B6">
        <w:rPr>
          <w:bCs/>
          <w:sz w:val="22"/>
          <w:szCs w:val="22"/>
        </w:rPr>
        <w:t xml:space="preserve">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из личного кабинета заявителя (представителя заявителя) </w:t>
      </w:r>
      <w:r w:rsidRPr="00D839B6">
        <w:rPr>
          <w:sz w:val="22"/>
          <w:szCs w:val="22"/>
        </w:rPr>
        <w:t xml:space="preserve">отдельно по каждому лоту в сроки, установленные в настоящем извещении. </w:t>
      </w:r>
    </w:p>
    <w:p w:rsidR="00D6091B" w:rsidRPr="00D839B6" w:rsidRDefault="00D6091B" w:rsidP="00FA6C7C">
      <w:pPr>
        <w:autoSpaceDE w:val="0"/>
        <w:autoSpaceDN w:val="0"/>
        <w:adjustRightInd w:val="0"/>
        <w:ind w:firstLine="539"/>
        <w:jc w:val="both"/>
        <w:rPr>
          <w:sz w:val="22"/>
          <w:szCs w:val="22"/>
        </w:rPr>
      </w:pPr>
      <w:r w:rsidRPr="00D839B6">
        <w:rPr>
          <w:sz w:val="22"/>
          <w:szCs w:val="22"/>
        </w:rPr>
        <w:t xml:space="preserve">Заявка с указанием банковских реквизитов счета для возврата задатка </w:t>
      </w:r>
      <w:r w:rsidR="00781967" w:rsidRPr="00D839B6">
        <w:rPr>
          <w:sz w:val="22"/>
          <w:szCs w:val="22"/>
        </w:rPr>
        <w:t xml:space="preserve">на участие в аукционе </w:t>
      </w:r>
      <w:r w:rsidR="005A5DAF" w:rsidRPr="00D839B6">
        <w:rPr>
          <w:sz w:val="22"/>
          <w:szCs w:val="22"/>
          <w:u w:val="single"/>
        </w:rPr>
        <w:t>(</w:t>
      </w:r>
      <w:r w:rsidR="005A5DAF" w:rsidRPr="00D839B6">
        <w:rPr>
          <w:sz w:val="22"/>
          <w:szCs w:val="22"/>
        </w:rPr>
        <w:t xml:space="preserve">получатель-ФИО/наименование </w:t>
      </w:r>
      <w:proofErr w:type="spellStart"/>
      <w:r w:rsidR="005A5DAF" w:rsidRPr="00D839B6">
        <w:rPr>
          <w:sz w:val="22"/>
          <w:szCs w:val="22"/>
        </w:rPr>
        <w:t>юр.лица</w:t>
      </w:r>
      <w:proofErr w:type="spellEnd"/>
      <w:r w:rsidR="005A5DAF" w:rsidRPr="00D839B6">
        <w:rPr>
          <w:sz w:val="22"/>
          <w:szCs w:val="22"/>
        </w:rPr>
        <w:t xml:space="preserve">, номер счета получателя, наименование банка, БИК банка, </w:t>
      </w:r>
      <w:r w:rsidR="005A5DAF" w:rsidRPr="00D839B6">
        <w:rPr>
          <w:sz w:val="22"/>
          <w:szCs w:val="22"/>
        </w:rPr>
        <w:lastRenderedPageBreak/>
        <w:t xml:space="preserve">ИНН/КПП банка, </w:t>
      </w:r>
      <w:proofErr w:type="spellStart"/>
      <w:r w:rsidR="005A5DAF" w:rsidRPr="00D839B6">
        <w:rPr>
          <w:sz w:val="22"/>
          <w:szCs w:val="22"/>
        </w:rPr>
        <w:t>кор</w:t>
      </w:r>
      <w:proofErr w:type="spellEnd"/>
      <w:r w:rsidR="005A5DAF" w:rsidRPr="00D839B6">
        <w:rPr>
          <w:sz w:val="22"/>
          <w:szCs w:val="22"/>
        </w:rPr>
        <w:t xml:space="preserve">/счет банка и пр.) </w:t>
      </w:r>
      <w:r w:rsidRPr="00D839B6">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D839B6">
        <w:rPr>
          <w:sz w:val="22"/>
          <w:szCs w:val="22"/>
        </w:rPr>
        <w:t xml:space="preserve">обязательным </w:t>
      </w:r>
      <w:r w:rsidRPr="00D839B6">
        <w:rPr>
          <w:sz w:val="22"/>
          <w:szCs w:val="22"/>
        </w:rPr>
        <w:t xml:space="preserve">приложением </w:t>
      </w:r>
      <w:r w:rsidR="00781967" w:rsidRPr="00D839B6">
        <w:rPr>
          <w:sz w:val="22"/>
          <w:szCs w:val="22"/>
        </w:rPr>
        <w:t xml:space="preserve">нижеуказанных </w:t>
      </w:r>
      <w:r w:rsidRPr="00D839B6">
        <w:rPr>
          <w:sz w:val="22"/>
          <w:szCs w:val="22"/>
        </w:rPr>
        <w:t xml:space="preserve">документов, оформленных </w:t>
      </w:r>
      <w:r w:rsidRPr="00D839B6">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D839B6">
        <w:rPr>
          <w:rFonts w:eastAsia="Calibri"/>
          <w:bCs/>
          <w:sz w:val="22"/>
          <w:szCs w:val="22"/>
          <w:lang w:eastAsia="en-US"/>
        </w:rPr>
        <w:t>:</w:t>
      </w:r>
      <w:r w:rsidRPr="00D839B6">
        <w:rPr>
          <w:rFonts w:eastAsia="Calibri"/>
          <w:bCs/>
          <w:sz w:val="22"/>
          <w:szCs w:val="22"/>
          <w:lang w:eastAsia="en-US"/>
        </w:rPr>
        <w:t xml:space="preserve"> </w:t>
      </w:r>
    </w:p>
    <w:p w:rsidR="0020786C" w:rsidRPr="00D839B6" w:rsidRDefault="0020786C" w:rsidP="00FA6C7C">
      <w:pPr>
        <w:autoSpaceDE w:val="0"/>
        <w:autoSpaceDN w:val="0"/>
        <w:adjustRightInd w:val="0"/>
        <w:ind w:firstLine="539"/>
        <w:jc w:val="both"/>
        <w:rPr>
          <w:sz w:val="22"/>
          <w:szCs w:val="22"/>
        </w:rPr>
      </w:pPr>
      <w:r w:rsidRPr="00D839B6">
        <w:rPr>
          <w:sz w:val="22"/>
          <w:szCs w:val="22"/>
        </w:rPr>
        <w:t>1.  Копии документов, удостоверяющих личность заявителя (для граждан);</w:t>
      </w:r>
    </w:p>
    <w:p w:rsidR="0020786C" w:rsidRPr="00D839B6" w:rsidRDefault="0020786C" w:rsidP="00FA6C7C">
      <w:pPr>
        <w:autoSpaceDE w:val="0"/>
        <w:autoSpaceDN w:val="0"/>
        <w:adjustRightInd w:val="0"/>
        <w:ind w:firstLine="539"/>
        <w:jc w:val="both"/>
        <w:rPr>
          <w:sz w:val="22"/>
          <w:szCs w:val="22"/>
        </w:rPr>
      </w:pPr>
      <w:r w:rsidRPr="00D839B6">
        <w:rPr>
          <w:sz w:val="22"/>
          <w:szCs w:val="22"/>
        </w:rPr>
        <w:t>2.</w:t>
      </w:r>
      <w:r w:rsidR="00C8102A" w:rsidRPr="00D839B6">
        <w:rPr>
          <w:sz w:val="22"/>
          <w:szCs w:val="22"/>
        </w:rPr>
        <w:t xml:space="preserve"> </w:t>
      </w:r>
      <w:proofErr w:type="gramStart"/>
      <w:r w:rsidRPr="00D839B6">
        <w:rPr>
          <w:sz w:val="22"/>
          <w:szCs w:val="22"/>
        </w:rPr>
        <w:t>Надлежащим</w:t>
      </w:r>
      <w:r w:rsidR="00C8102A" w:rsidRPr="00D839B6">
        <w:rPr>
          <w:sz w:val="22"/>
          <w:szCs w:val="22"/>
        </w:rPr>
        <w:t xml:space="preserve"> </w:t>
      </w:r>
      <w:r w:rsidRPr="00D839B6">
        <w:rPr>
          <w:sz w:val="22"/>
          <w:szCs w:val="22"/>
        </w:rPr>
        <w:t>образом</w:t>
      </w:r>
      <w:proofErr w:type="gramEnd"/>
      <w:r w:rsidRPr="00D839B6">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D839B6" w:rsidRDefault="0020786C" w:rsidP="00FA6C7C">
      <w:pPr>
        <w:autoSpaceDE w:val="0"/>
        <w:autoSpaceDN w:val="0"/>
        <w:adjustRightInd w:val="0"/>
        <w:ind w:firstLine="539"/>
        <w:jc w:val="both"/>
        <w:rPr>
          <w:sz w:val="22"/>
          <w:szCs w:val="22"/>
        </w:rPr>
      </w:pPr>
      <w:r w:rsidRPr="00D839B6">
        <w:rPr>
          <w:sz w:val="22"/>
          <w:szCs w:val="22"/>
        </w:rPr>
        <w:t xml:space="preserve">3. Документы, подтверждающие внесение задатка. </w:t>
      </w:r>
      <w:r w:rsidR="000907BC" w:rsidRPr="00D839B6">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D839B6">
        <w:rPr>
          <w:sz w:val="22"/>
          <w:szCs w:val="22"/>
        </w:rPr>
        <w:t>Документами, подтверждающими внесение заявителем задатка</w:t>
      </w:r>
      <w:r w:rsidR="00281580" w:rsidRPr="00D839B6">
        <w:rPr>
          <w:sz w:val="22"/>
          <w:szCs w:val="22"/>
        </w:rPr>
        <w:t xml:space="preserve"> на участие в аукционе</w:t>
      </w:r>
      <w:r w:rsidR="00FA29FE" w:rsidRPr="00D839B6">
        <w:rPr>
          <w:sz w:val="22"/>
          <w:szCs w:val="22"/>
        </w:rPr>
        <w:t xml:space="preserve">, </w:t>
      </w:r>
      <w:r w:rsidR="00BC4264" w:rsidRPr="00D839B6">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D839B6">
        <w:rPr>
          <w:sz w:val="22"/>
          <w:szCs w:val="22"/>
          <w:shd w:val="clear" w:color="auto" w:fill="FFFFFF"/>
        </w:rPr>
        <w:t xml:space="preserve">в качестве задатка </w:t>
      </w:r>
      <w:r w:rsidR="00BC4264" w:rsidRPr="00D839B6">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D839B6">
        <w:rPr>
          <w:sz w:val="22"/>
          <w:szCs w:val="22"/>
        </w:rPr>
        <w:t xml:space="preserve">настоящим </w:t>
      </w:r>
      <w:r w:rsidR="00BC4264" w:rsidRPr="00D839B6">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D839B6">
        <w:rPr>
          <w:sz w:val="22"/>
          <w:szCs w:val="22"/>
        </w:rPr>
        <w:t xml:space="preserve">настоящим </w:t>
      </w:r>
      <w:r w:rsidR="00BC4264" w:rsidRPr="00D839B6">
        <w:rPr>
          <w:sz w:val="22"/>
          <w:szCs w:val="22"/>
        </w:rPr>
        <w:t xml:space="preserve">извещением. </w:t>
      </w:r>
    </w:p>
    <w:p w:rsidR="00FA6C7C" w:rsidRPr="00D839B6" w:rsidRDefault="00FA6C7C" w:rsidP="00FA6C7C">
      <w:pPr>
        <w:autoSpaceDE w:val="0"/>
        <w:autoSpaceDN w:val="0"/>
        <w:adjustRightInd w:val="0"/>
        <w:ind w:firstLine="539"/>
        <w:jc w:val="both"/>
        <w:rPr>
          <w:rFonts w:eastAsia="Calibri"/>
          <w:sz w:val="22"/>
          <w:szCs w:val="22"/>
          <w:lang w:eastAsia="en-US"/>
        </w:rPr>
      </w:pPr>
      <w:r w:rsidRPr="00D839B6">
        <w:rPr>
          <w:rFonts w:eastAsia="Calibri"/>
          <w:sz w:val="22"/>
          <w:szCs w:val="22"/>
          <w:lang w:eastAsia="en-US"/>
        </w:rPr>
        <w:t xml:space="preserve">4. Документ, подтверждающий полномочия представителя заявителя (доверенность, </w:t>
      </w:r>
      <w:r w:rsidR="009176C5" w:rsidRPr="00D839B6">
        <w:rPr>
          <w:rFonts w:eastAsia="Calibri"/>
          <w:sz w:val="22"/>
          <w:szCs w:val="22"/>
          <w:lang w:eastAsia="en-US"/>
        </w:rPr>
        <w:t xml:space="preserve">оформленная в соответствии с действующим законодательством; </w:t>
      </w:r>
      <w:r w:rsidRPr="00D839B6">
        <w:rPr>
          <w:rFonts w:eastAsia="Calibri"/>
          <w:sz w:val="22"/>
          <w:szCs w:val="22"/>
          <w:lang w:eastAsia="en-US"/>
        </w:rPr>
        <w:t xml:space="preserve">договор и т.п.) (при необходимости).  </w:t>
      </w:r>
    </w:p>
    <w:p w:rsidR="0020786C" w:rsidRPr="00D839B6" w:rsidRDefault="00FA6C7C" w:rsidP="00FA6C7C">
      <w:pPr>
        <w:autoSpaceDE w:val="0"/>
        <w:autoSpaceDN w:val="0"/>
        <w:adjustRightInd w:val="0"/>
        <w:ind w:firstLine="539"/>
        <w:jc w:val="both"/>
        <w:rPr>
          <w:sz w:val="22"/>
          <w:szCs w:val="22"/>
        </w:rPr>
      </w:pPr>
      <w:r w:rsidRPr="00D839B6">
        <w:rPr>
          <w:sz w:val="22"/>
          <w:szCs w:val="22"/>
        </w:rPr>
        <w:t>5</w:t>
      </w:r>
      <w:r w:rsidR="0020786C" w:rsidRPr="00D839B6">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D839B6" w:rsidRDefault="0020786C" w:rsidP="0020786C">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D839B6" w:rsidRDefault="0020786C" w:rsidP="0020786C">
      <w:pPr>
        <w:pStyle w:val="a3"/>
        <w:spacing w:before="0" w:beforeAutospacing="0" w:after="0" w:afterAutospacing="0"/>
        <w:ind w:firstLine="567"/>
        <w:jc w:val="both"/>
        <w:rPr>
          <w:sz w:val="22"/>
          <w:szCs w:val="22"/>
        </w:rPr>
      </w:pPr>
      <w:bookmarkStart w:id="0" w:name="Par2"/>
      <w:bookmarkEnd w:id="0"/>
      <w:r w:rsidRPr="00D839B6">
        <w:rPr>
          <w:sz w:val="22"/>
          <w:szCs w:val="22"/>
        </w:rPr>
        <w:t xml:space="preserve">Один заявитель имеет право подать только одну заявку по каждому лоту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Заявка, поступившая по истечении срока приема заявок, возвращается заявителю в день ее поступления.</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Заявитель имеет право отозвать принятую организатором аукциона заявку </w:t>
      </w:r>
      <w:r w:rsidRPr="00D839B6">
        <w:rPr>
          <w:rFonts w:eastAsiaTheme="minorHAnsi"/>
          <w:sz w:val="22"/>
          <w:szCs w:val="22"/>
          <w:lang w:eastAsia="en-US"/>
        </w:rPr>
        <w:t>до установленных в настоящем извещении даты и времени начала рассмотрения заявок</w:t>
      </w:r>
      <w:r w:rsidRPr="00D839B6">
        <w:rPr>
          <w:sz w:val="22"/>
          <w:szCs w:val="22"/>
        </w:rPr>
        <w:t xml:space="preserve"> на участие в таком аукционе.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Изменение заявки осуществляется путем отзыва ранее поданной и подачи новой заявки.</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Представитель заявителя осуществляет действия в</w:t>
      </w:r>
      <w:r w:rsidRPr="00D839B6">
        <w:rPr>
          <w:bCs/>
          <w:sz w:val="22"/>
          <w:szCs w:val="22"/>
        </w:rPr>
        <w:t xml:space="preserve"> 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D839B6" w:rsidRDefault="0020786C" w:rsidP="0020786C">
      <w:pPr>
        <w:pStyle w:val="a3"/>
        <w:spacing w:before="0" w:beforeAutospacing="0" w:after="0" w:afterAutospacing="0"/>
        <w:ind w:firstLine="567"/>
        <w:jc w:val="both"/>
        <w:rPr>
          <w:rStyle w:val="a4"/>
          <w:sz w:val="22"/>
          <w:szCs w:val="22"/>
        </w:rPr>
      </w:pPr>
      <w:r w:rsidRPr="00D839B6">
        <w:rPr>
          <w:rFonts w:eastAsiaTheme="minorHAnsi"/>
          <w:sz w:val="22"/>
          <w:szCs w:val="22"/>
          <w:lang w:eastAsia="en-US"/>
        </w:rPr>
        <w:t xml:space="preserve">Во всем остальном, действия представителя заявителя 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 xml:space="preserve">аналогичны действиям заявителя, действующего 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лично.</w:t>
      </w:r>
    </w:p>
    <w:p w:rsidR="0020786C" w:rsidRPr="00D839B6" w:rsidRDefault="0020786C" w:rsidP="0020786C">
      <w:pPr>
        <w:pStyle w:val="Default"/>
        <w:ind w:firstLine="567"/>
        <w:jc w:val="both"/>
        <w:rPr>
          <w:color w:val="auto"/>
          <w:sz w:val="22"/>
          <w:szCs w:val="22"/>
        </w:rPr>
      </w:pPr>
      <w:r w:rsidRPr="00D839B6">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D839B6" w:rsidRDefault="003E2947" w:rsidP="00BB28BE">
      <w:pPr>
        <w:pStyle w:val="a3"/>
        <w:spacing w:before="0" w:beforeAutospacing="0" w:after="0" w:afterAutospacing="0"/>
        <w:ind w:firstLine="567"/>
        <w:jc w:val="both"/>
        <w:rPr>
          <w:sz w:val="22"/>
          <w:szCs w:val="22"/>
        </w:rPr>
      </w:pPr>
      <w:r w:rsidRPr="00D839B6">
        <w:rPr>
          <w:sz w:val="22"/>
          <w:szCs w:val="22"/>
        </w:rPr>
        <w:t xml:space="preserve">Срок внесения задатка – с </w:t>
      </w:r>
      <w:r w:rsidR="00E7649F" w:rsidRPr="00D839B6">
        <w:rPr>
          <w:sz w:val="22"/>
          <w:szCs w:val="22"/>
        </w:rPr>
        <w:t xml:space="preserve">17 января </w:t>
      </w:r>
      <w:r w:rsidRPr="00D839B6">
        <w:rPr>
          <w:sz w:val="22"/>
          <w:szCs w:val="22"/>
        </w:rPr>
        <w:t xml:space="preserve">2024 по </w:t>
      </w:r>
      <w:r w:rsidR="00E7649F" w:rsidRPr="00D839B6">
        <w:rPr>
          <w:sz w:val="22"/>
          <w:szCs w:val="22"/>
        </w:rPr>
        <w:t xml:space="preserve">12 февраля </w:t>
      </w:r>
      <w:r w:rsidRPr="00D839B6">
        <w:rPr>
          <w:sz w:val="22"/>
          <w:szCs w:val="22"/>
        </w:rPr>
        <w:t>2025 до момента подачи заявителем</w:t>
      </w:r>
      <w:r w:rsidR="0040591A" w:rsidRPr="00D839B6">
        <w:rPr>
          <w:sz w:val="22"/>
          <w:szCs w:val="22"/>
        </w:rPr>
        <w:t xml:space="preserve"> заявки.</w:t>
      </w:r>
    </w:p>
    <w:p w:rsidR="0020786C" w:rsidRPr="00D839B6" w:rsidRDefault="0020786C" w:rsidP="0020786C">
      <w:pPr>
        <w:pStyle w:val="a3"/>
        <w:spacing w:before="0" w:beforeAutospacing="0" w:after="0" w:afterAutospacing="0"/>
        <w:ind w:firstLine="567"/>
        <w:jc w:val="both"/>
        <w:rPr>
          <w:sz w:val="22"/>
          <w:szCs w:val="22"/>
        </w:rPr>
      </w:pPr>
      <w:r w:rsidRPr="00D839B6">
        <w:rPr>
          <w:bCs/>
          <w:iCs/>
          <w:sz w:val="22"/>
          <w:szCs w:val="22"/>
        </w:rPr>
        <w:t xml:space="preserve">Задаток служит обеспечением </w:t>
      </w:r>
      <w:r w:rsidRPr="00D839B6">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D839B6" w:rsidRDefault="004F25D6" w:rsidP="0020786C">
      <w:pPr>
        <w:pStyle w:val="a3"/>
        <w:spacing w:before="0" w:beforeAutospacing="0" w:after="0" w:afterAutospacing="0"/>
        <w:ind w:firstLine="567"/>
        <w:jc w:val="both"/>
        <w:rPr>
          <w:sz w:val="22"/>
          <w:szCs w:val="22"/>
          <w:shd w:val="clear" w:color="auto" w:fill="FFFFFF"/>
        </w:rPr>
      </w:pPr>
      <w:r w:rsidRPr="00D839B6">
        <w:rPr>
          <w:sz w:val="22"/>
          <w:szCs w:val="22"/>
        </w:rPr>
        <w:lastRenderedPageBreak/>
        <w:t xml:space="preserve">Заявитель перечисляет задаток на участие в аукционе до момента подачи заявки </w:t>
      </w:r>
      <w:r w:rsidR="0020786C" w:rsidRPr="00D839B6">
        <w:rPr>
          <w:sz w:val="22"/>
          <w:szCs w:val="22"/>
        </w:rPr>
        <w:t xml:space="preserve">на следующие банковские реквизиты оператора электронной площадки: </w:t>
      </w:r>
      <w:r w:rsidR="0020786C" w:rsidRPr="00D839B6">
        <w:rPr>
          <w:rFonts w:eastAsia="Calibri"/>
          <w:sz w:val="22"/>
          <w:szCs w:val="22"/>
        </w:rPr>
        <w:t>ПОЛУЧАТЕЛЬ: Наименование: АО «Сбербанк-АСТ</w:t>
      </w:r>
      <w:proofErr w:type="gramStart"/>
      <w:r w:rsidR="0020786C" w:rsidRPr="00D839B6">
        <w:rPr>
          <w:rFonts w:eastAsia="Calibri"/>
          <w:sz w:val="22"/>
          <w:szCs w:val="22"/>
        </w:rPr>
        <w:t>»,  ИНН</w:t>
      </w:r>
      <w:proofErr w:type="gramEnd"/>
      <w:r w:rsidR="0020786C" w:rsidRPr="00D839B6">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D839B6">
        <w:rPr>
          <w:rFonts w:eastAsia="Calibri"/>
          <w:sz w:val="22"/>
          <w:szCs w:val="22"/>
        </w:rPr>
        <w:t xml:space="preserve">Задаток </w:t>
      </w:r>
      <w:r w:rsidR="0020786C" w:rsidRPr="00D839B6">
        <w:rPr>
          <w:sz w:val="22"/>
          <w:szCs w:val="22"/>
          <w:shd w:val="clear" w:color="auto" w:fill="FFFFFF"/>
        </w:rPr>
        <w:t xml:space="preserve">(ИНН плательщика), НДС не облагается». </w:t>
      </w:r>
    </w:p>
    <w:p w:rsidR="0020786C" w:rsidRPr="00D839B6"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D839B6">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D839B6">
        <w:rPr>
          <w:rFonts w:ascii="Times New Roman" w:eastAsia="Calibri" w:hAnsi="Times New Roman" w:cs="Times New Roman"/>
          <w:bCs/>
          <w:color w:val="auto"/>
          <w:sz w:val="22"/>
          <w:szCs w:val="22"/>
        </w:rPr>
        <w:t>, а также п</w:t>
      </w:r>
      <w:r w:rsidR="00296A78" w:rsidRPr="00D839B6">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D839B6">
        <w:rPr>
          <w:rFonts w:ascii="Times New Roman" w:eastAsia="Calibri" w:hAnsi="Times New Roman" w:cs="Times New Roman"/>
          <w:bCs/>
          <w:color w:val="auto"/>
          <w:sz w:val="22"/>
          <w:szCs w:val="22"/>
        </w:rPr>
        <w:t xml:space="preserve">размещены </w:t>
      </w:r>
      <w:r w:rsidRPr="00D839B6">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D839B6">
        <w:rPr>
          <w:rFonts w:ascii="Times New Roman" w:hAnsi="Times New Roman" w:cs="Times New Roman"/>
          <w:color w:val="auto"/>
          <w:sz w:val="22"/>
          <w:szCs w:val="22"/>
          <w:shd w:val="clear" w:color="auto" w:fill="FFFFFF"/>
        </w:rPr>
        <w:t xml:space="preserve">«Приватизация, аренда и продажа прав» </w:t>
      </w:r>
      <w:r w:rsidRPr="00D839B6">
        <w:rPr>
          <w:rFonts w:ascii="Times New Roman" w:eastAsia="Calibri" w:hAnsi="Times New Roman" w:cs="Times New Roman"/>
          <w:bCs/>
          <w:color w:val="auto"/>
          <w:sz w:val="22"/>
          <w:szCs w:val="22"/>
        </w:rPr>
        <w:t xml:space="preserve">на сайте http://utp.sberbank-ast.ru в разделе «Информация по ТС» </w:t>
      </w:r>
      <w:r w:rsidRPr="00D839B6">
        <w:rPr>
          <w:rStyle w:val="af3"/>
          <w:rFonts w:ascii="Times New Roman" w:hAnsi="Times New Roman" w:cs="Times New Roman"/>
          <w:b w:val="0"/>
          <w:color w:val="auto"/>
          <w:sz w:val="22"/>
          <w:szCs w:val="22"/>
        </w:rPr>
        <w:t>торговой секции «Приватизация, аренда и продажа прав»</w:t>
      </w:r>
      <w:r w:rsidRPr="00D839B6">
        <w:rPr>
          <w:rStyle w:val="af3"/>
          <w:rFonts w:ascii="Times New Roman" w:hAnsi="Times New Roman" w:cs="Times New Roman"/>
          <w:color w:val="auto"/>
          <w:sz w:val="22"/>
          <w:szCs w:val="22"/>
        </w:rPr>
        <w:t xml:space="preserve"> </w:t>
      </w:r>
      <w:r w:rsidRPr="00D839B6">
        <w:rPr>
          <w:rFonts w:ascii="Times New Roman" w:eastAsia="Calibri" w:hAnsi="Times New Roman" w:cs="Times New Roman"/>
          <w:bCs/>
          <w:color w:val="auto"/>
          <w:sz w:val="22"/>
          <w:szCs w:val="22"/>
        </w:rPr>
        <w:t>- «Банковские реквизиты».</w:t>
      </w:r>
    </w:p>
    <w:p w:rsidR="0020786C" w:rsidRPr="00D839B6" w:rsidRDefault="0020786C" w:rsidP="0020786C">
      <w:pPr>
        <w:tabs>
          <w:tab w:val="left" w:pos="540"/>
        </w:tabs>
        <w:ind w:firstLine="567"/>
        <w:jc w:val="both"/>
        <w:rPr>
          <w:rFonts w:eastAsia="Calibri"/>
          <w:sz w:val="22"/>
          <w:szCs w:val="22"/>
        </w:rPr>
      </w:pPr>
      <w:r w:rsidRPr="00D839B6">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D839B6" w:rsidRDefault="0020786C" w:rsidP="0020786C">
      <w:pPr>
        <w:tabs>
          <w:tab w:val="left" w:pos="540"/>
        </w:tabs>
        <w:ind w:firstLine="567"/>
        <w:jc w:val="both"/>
        <w:rPr>
          <w:rFonts w:eastAsia="Calibri"/>
          <w:sz w:val="22"/>
          <w:szCs w:val="22"/>
        </w:rPr>
      </w:pPr>
      <w:r w:rsidRPr="00D839B6">
        <w:rPr>
          <w:rFonts w:eastAsia="Calibri"/>
          <w:sz w:val="22"/>
          <w:szCs w:val="22"/>
        </w:rPr>
        <w:t xml:space="preserve">Оператор электронной площадки </w:t>
      </w:r>
      <w:r w:rsidRPr="00D839B6">
        <w:rPr>
          <w:rFonts w:eastAsiaTheme="minorHAnsi"/>
          <w:sz w:val="22"/>
          <w:szCs w:val="22"/>
          <w:lang w:eastAsia="en-US"/>
        </w:rPr>
        <w:t xml:space="preserve">программными средствами </w:t>
      </w:r>
      <w:r w:rsidRPr="00D839B6">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D839B6" w:rsidRDefault="0020786C" w:rsidP="0020786C">
      <w:pPr>
        <w:autoSpaceDE w:val="0"/>
        <w:autoSpaceDN w:val="0"/>
        <w:adjustRightInd w:val="0"/>
        <w:ind w:firstLine="567"/>
        <w:jc w:val="both"/>
        <w:rPr>
          <w:sz w:val="22"/>
          <w:szCs w:val="22"/>
        </w:rPr>
      </w:pPr>
      <w:r w:rsidRPr="00D839B6">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D839B6">
        <w:rPr>
          <w:rFonts w:eastAsia="Calibri"/>
          <w:sz w:val="22"/>
          <w:szCs w:val="22"/>
        </w:rPr>
        <w:t xml:space="preserve">рассмотрения заявок </w:t>
      </w:r>
      <w:r w:rsidRPr="00D839B6">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D839B6" w:rsidRDefault="0020786C" w:rsidP="0020786C">
      <w:pPr>
        <w:autoSpaceDE w:val="0"/>
        <w:autoSpaceDN w:val="0"/>
        <w:adjustRightInd w:val="0"/>
        <w:ind w:firstLine="567"/>
        <w:jc w:val="both"/>
        <w:rPr>
          <w:sz w:val="22"/>
          <w:szCs w:val="22"/>
        </w:rPr>
      </w:pPr>
      <w:r w:rsidRPr="00D839B6">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D839B6" w:rsidRDefault="0020786C" w:rsidP="0020786C">
      <w:pPr>
        <w:autoSpaceDE w:val="0"/>
        <w:autoSpaceDN w:val="0"/>
        <w:adjustRightInd w:val="0"/>
        <w:ind w:firstLine="567"/>
        <w:jc w:val="both"/>
        <w:rPr>
          <w:sz w:val="22"/>
          <w:szCs w:val="22"/>
        </w:rPr>
      </w:pPr>
      <w:r w:rsidRPr="00D839B6">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20786C" w:rsidRPr="00D839B6" w:rsidRDefault="0020786C" w:rsidP="0020786C">
      <w:pPr>
        <w:pStyle w:val="a3"/>
        <w:spacing w:before="0" w:beforeAutospacing="0" w:after="0" w:afterAutospacing="0"/>
        <w:ind w:firstLine="567"/>
        <w:jc w:val="both"/>
        <w:rPr>
          <w:rFonts w:eastAsiaTheme="minorHAnsi"/>
          <w:sz w:val="22"/>
          <w:szCs w:val="22"/>
          <w:lang w:eastAsia="en-US"/>
        </w:rPr>
      </w:pPr>
      <w:r w:rsidRPr="00D839B6">
        <w:rPr>
          <w:sz w:val="22"/>
          <w:szCs w:val="22"/>
        </w:rPr>
        <w:t xml:space="preserve">Внесенный задаток заявителю, подавшему заявку на участие в аукционе, в отношении </w:t>
      </w:r>
      <w:proofErr w:type="gramStart"/>
      <w:r w:rsidRPr="00D839B6">
        <w:rPr>
          <w:sz w:val="22"/>
          <w:szCs w:val="22"/>
        </w:rPr>
        <w:t>которого  организатором</w:t>
      </w:r>
      <w:proofErr w:type="gramEnd"/>
      <w:r w:rsidRPr="00D839B6">
        <w:rPr>
          <w:sz w:val="22"/>
          <w:szCs w:val="22"/>
        </w:rPr>
        <w:t xml:space="preserve"> аукциона принято </w:t>
      </w:r>
      <w:r w:rsidRPr="00D839B6">
        <w:rPr>
          <w:rFonts w:eastAsiaTheme="minorHAnsi"/>
          <w:sz w:val="22"/>
          <w:szCs w:val="22"/>
          <w:lang w:eastAsia="en-US"/>
        </w:rPr>
        <w:t xml:space="preserve">решение об отказе в проведении аукциона, </w:t>
      </w:r>
      <w:r w:rsidRPr="00D839B6">
        <w:rPr>
          <w:sz w:val="22"/>
          <w:szCs w:val="22"/>
        </w:rPr>
        <w:t xml:space="preserve">возвращается </w:t>
      </w:r>
      <w:r w:rsidRPr="00D839B6">
        <w:rPr>
          <w:rFonts w:eastAsiaTheme="minorHAnsi"/>
          <w:sz w:val="22"/>
          <w:szCs w:val="22"/>
          <w:lang w:eastAsia="en-US"/>
        </w:rPr>
        <w:t xml:space="preserve">в течение трех дней со дня принятия данного решения. </w:t>
      </w:r>
      <w:r w:rsidRPr="00D839B6">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 xml:space="preserve">Дата, время и место рассмотрения заявок на участие в аукционе: </w:t>
      </w:r>
      <w:r w:rsidR="00E7649F" w:rsidRPr="00D839B6">
        <w:rPr>
          <w:rStyle w:val="a4"/>
          <w:b w:val="0"/>
          <w:sz w:val="22"/>
          <w:szCs w:val="22"/>
        </w:rPr>
        <w:t>14 февраля</w:t>
      </w:r>
      <w:r w:rsidR="00E7649F" w:rsidRPr="00D839B6">
        <w:rPr>
          <w:rStyle w:val="a4"/>
          <w:sz w:val="22"/>
          <w:szCs w:val="22"/>
        </w:rPr>
        <w:t xml:space="preserve"> </w:t>
      </w:r>
      <w:r w:rsidR="003E2947" w:rsidRPr="00D839B6">
        <w:rPr>
          <w:rStyle w:val="a4"/>
          <w:b w:val="0"/>
          <w:sz w:val="22"/>
          <w:szCs w:val="22"/>
        </w:rPr>
        <w:t>2025</w:t>
      </w:r>
      <w:r w:rsidR="003E2947" w:rsidRPr="00D839B6">
        <w:rPr>
          <w:rStyle w:val="af3"/>
          <w:b w:val="0"/>
          <w:sz w:val="22"/>
          <w:szCs w:val="22"/>
        </w:rPr>
        <w:t xml:space="preserve"> года</w:t>
      </w:r>
      <w:r w:rsidR="003E2947" w:rsidRPr="00D839B6">
        <w:rPr>
          <w:sz w:val="22"/>
          <w:szCs w:val="22"/>
        </w:rPr>
        <w:t xml:space="preserve"> в 10 часов 00 </w:t>
      </w:r>
      <w:r w:rsidRPr="00D839B6">
        <w:rPr>
          <w:sz w:val="22"/>
          <w:szCs w:val="22"/>
        </w:rPr>
        <w:t xml:space="preserve">минут </w:t>
      </w:r>
      <w:r w:rsidRPr="00D839B6">
        <w:rPr>
          <w:rStyle w:val="af3"/>
          <w:b w:val="0"/>
          <w:sz w:val="22"/>
          <w:szCs w:val="22"/>
        </w:rPr>
        <w:t>по местному времени</w:t>
      </w:r>
      <w:r w:rsidRPr="00D839B6">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D839B6">
        <w:rPr>
          <w:sz w:val="22"/>
          <w:szCs w:val="22"/>
        </w:rPr>
        <w:t>каб</w:t>
      </w:r>
      <w:proofErr w:type="spellEnd"/>
      <w:r w:rsidRPr="00D839B6">
        <w:rPr>
          <w:sz w:val="22"/>
          <w:szCs w:val="22"/>
        </w:rPr>
        <w:t>. 204.</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Заявитель не допускается к участию в аукционе в следующих случаях:</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w:t>
      </w:r>
      <w:proofErr w:type="spellStart"/>
      <w:r w:rsidRPr="00D839B6">
        <w:rPr>
          <w:rFonts w:eastAsiaTheme="minorHAnsi"/>
          <w:sz w:val="22"/>
          <w:szCs w:val="22"/>
          <w:lang w:eastAsia="en-US"/>
        </w:rPr>
        <w:t>непоступление</w:t>
      </w:r>
      <w:proofErr w:type="spellEnd"/>
      <w:r w:rsidRPr="00D839B6">
        <w:rPr>
          <w:rFonts w:eastAsiaTheme="minorHAnsi"/>
          <w:sz w:val="22"/>
          <w:szCs w:val="22"/>
          <w:lang w:eastAsia="en-US"/>
        </w:rPr>
        <w:t xml:space="preserve"> задатка на дату рассмотрения заявок на участие в аукционе;</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lastRenderedPageBreak/>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D839B6"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D839B6"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D839B6" w:rsidRDefault="0020786C" w:rsidP="0020786C">
      <w:pPr>
        <w:autoSpaceDE w:val="0"/>
        <w:autoSpaceDN w:val="0"/>
        <w:adjustRightInd w:val="0"/>
        <w:ind w:firstLine="540"/>
        <w:jc w:val="both"/>
        <w:rPr>
          <w:rFonts w:eastAsiaTheme="minorHAnsi"/>
          <w:b/>
          <w:bCs/>
          <w:sz w:val="22"/>
          <w:szCs w:val="22"/>
          <w:lang w:eastAsia="en-US"/>
        </w:rPr>
      </w:pPr>
      <w:bookmarkStart w:id="1" w:name="Par0"/>
      <w:bookmarkEnd w:id="1"/>
      <w:r w:rsidRPr="00D839B6">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D839B6">
        <w:rPr>
          <w:rFonts w:eastAsiaTheme="minorHAnsi"/>
          <w:sz w:val="22"/>
          <w:szCs w:val="22"/>
          <w:lang w:eastAsia="en-US"/>
        </w:rPr>
        <w:t>ГИС Торги</w:t>
      </w:r>
      <w:r w:rsidRPr="00D839B6">
        <w:rPr>
          <w:rFonts w:eastAsiaTheme="minorHAnsi"/>
          <w:b/>
          <w:bCs/>
          <w:sz w:val="22"/>
          <w:szCs w:val="22"/>
          <w:lang w:eastAsia="en-US"/>
        </w:rPr>
        <w:t>.</w:t>
      </w:r>
    </w:p>
    <w:p w:rsidR="006B78D5" w:rsidRPr="00D839B6" w:rsidRDefault="006B78D5" w:rsidP="006B78D5">
      <w:pPr>
        <w:pStyle w:val="a3"/>
        <w:spacing w:before="0" w:beforeAutospacing="0" w:after="0" w:afterAutospacing="0"/>
        <w:ind w:firstLine="567"/>
        <w:jc w:val="both"/>
        <w:rPr>
          <w:rStyle w:val="a4"/>
          <w:sz w:val="22"/>
          <w:szCs w:val="22"/>
        </w:rPr>
      </w:pPr>
      <w:r w:rsidRPr="00D839B6">
        <w:rPr>
          <w:rStyle w:val="a4"/>
          <w:sz w:val="22"/>
          <w:szCs w:val="22"/>
        </w:rPr>
        <w:t>Порядок проведения аукциона:</w:t>
      </w:r>
    </w:p>
    <w:p w:rsidR="006B78D5" w:rsidRPr="00D839B6" w:rsidRDefault="006B78D5" w:rsidP="006B78D5">
      <w:pPr>
        <w:ind w:firstLine="567"/>
        <w:jc w:val="both"/>
        <w:rPr>
          <w:bCs/>
          <w:sz w:val="22"/>
          <w:szCs w:val="22"/>
        </w:rPr>
      </w:pPr>
      <w:r w:rsidRPr="00D839B6">
        <w:rPr>
          <w:rFonts w:eastAsiaTheme="minorHAnsi"/>
          <w:bCs/>
          <w:sz w:val="22"/>
          <w:szCs w:val="22"/>
          <w:lang w:eastAsia="en-US"/>
        </w:rPr>
        <w:t>Аукцион (</w:t>
      </w:r>
      <w:r w:rsidRPr="00D839B6">
        <w:rPr>
          <w:rFonts w:eastAsia="Courier New"/>
          <w:sz w:val="22"/>
          <w:szCs w:val="22"/>
          <w:lang w:bidi="ru-RU"/>
        </w:rPr>
        <w:t xml:space="preserve">подача предложений о цене предмета аукциона участниками аукциона (торговая сессия) </w:t>
      </w:r>
      <w:r w:rsidRPr="00D839B6">
        <w:rPr>
          <w:rFonts w:eastAsiaTheme="minorHAnsi"/>
          <w:bCs/>
          <w:sz w:val="22"/>
          <w:szCs w:val="22"/>
          <w:lang w:eastAsia="en-US"/>
        </w:rPr>
        <w:t xml:space="preserve">проводится на электронной площадке оператором электронной площадки </w:t>
      </w:r>
      <w:r w:rsidRPr="00D839B6">
        <w:rPr>
          <w:sz w:val="22"/>
          <w:szCs w:val="22"/>
        </w:rPr>
        <w:t xml:space="preserve">в соответствии с регламентом </w:t>
      </w:r>
      <w:r w:rsidRPr="00D839B6">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D839B6">
        <w:rPr>
          <w:sz w:val="22"/>
          <w:szCs w:val="22"/>
        </w:rPr>
        <w:t>Приватизация, аренда и продажа прав</w:t>
      </w:r>
      <w:r w:rsidRPr="00D839B6">
        <w:rPr>
          <w:bCs/>
          <w:sz w:val="22"/>
          <w:szCs w:val="22"/>
        </w:rPr>
        <w:t xml:space="preserve">» из личного кабинета заявителя (представителя заявителя) </w:t>
      </w:r>
      <w:r w:rsidRPr="00D839B6">
        <w:rPr>
          <w:sz w:val="22"/>
          <w:szCs w:val="22"/>
        </w:rPr>
        <w:t xml:space="preserve">отдельно по каждому лоту </w:t>
      </w:r>
      <w:r w:rsidRPr="00D839B6">
        <w:rPr>
          <w:rFonts w:eastAsiaTheme="minorHAnsi"/>
          <w:sz w:val="22"/>
          <w:szCs w:val="22"/>
          <w:lang w:eastAsia="en-US"/>
        </w:rPr>
        <w:t>в режиме реального времени в день и время, указанные в настоящем извещении</w:t>
      </w:r>
      <w:r w:rsidRPr="00D839B6">
        <w:rPr>
          <w:bCs/>
          <w:sz w:val="22"/>
          <w:szCs w:val="22"/>
        </w:rPr>
        <w:t>.</w:t>
      </w:r>
    </w:p>
    <w:p w:rsidR="006B78D5" w:rsidRPr="00D839B6" w:rsidRDefault="006B78D5" w:rsidP="006B78D5">
      <w:pPr>
        <w:pStyle w:val="a3"/>
        <w:spacing w:before="0" w:beforeAutospacing="0" w:after="0" w:afterAutospacing="0"/>
        <w:ind w:firstLine="567"/>
        <w:jc w:val="both"/>
        <w:rPr>
          <w:rFonts w:eastAsiaTheme="minorHAnsi"/>
          <w:sz w:val="22"/>
          <w:szCs w:val="22"/>
          <w:lang w:eastAsia="en-US"/>
        </w:rPr>
      </w:pPr>
      <w:r w:rsidRPr="00D839B6">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D839B6" w:rsidRDefault="006B78D5" w:rsidP="006B78D5">
      <w:pPr>
        <w:autoSpaceDE w:val="0"/>
        <w:autoSpaceDN w:val="0"/>
        <w:adjustRightInd w:val="0"/>
        <w:ind w:firstLine="567"/>
        <w:jc w:val="both"/>
        <w:rPr>
          <w:sz w:val="22"/>
          <w:szCs w:val="22"/>
        </w:rPr>
      </w:pPr>
      <w:r w:rsidRPr="00D839B6">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D839B6" w:rsidRDefault="006B78D5" w:rsidP="006B78D5">
      <w:pPr>
        <w:autoSpaceDE w:val="0"/>
        <w:autoSpaceDN w:val="0"/>
        <w:adjustRightInd w:val="0"/>
        <w:ind w:firstLine="567"/>
        <w:jc w:val="both"/>
        <w:rPr>
          <w:sz w:val="22"/>
          <w:szCs w:val="22"/>
        </w:rPr>
      </w:pPr>
      <w:r w:rsidRPr="00D839B6">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D839B6" w:rsidRDefault="006B78D5" w:rsidP="006B78D5">
      <w:pPr>
        <w:pStyle w:val="a3"/>
        <w:spacing w:before="0" w:beforeAutospacing="0" w:after="0" w:afterAutospacing="0"/>
        <w:ind w:firstLine="567"/>
        <w:jc w:val="both"/>
        <w:rPr>
          <w:sz w:val="22"/>
          <w:szCs w:val="22"/>
        </w:rPr>
      </w:pPr>
      <w:r w:rsidRPr="00D839B6">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Время для подачи предложений о цене определяется в следующем порядке: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D839B6">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равно нулю;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D839B6"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lastRenderedPageBreak/>
        <w:t xml:space="preserve">- представленное участником аукциона предложение о цене меньше ранее представленных предложений;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Торговая сессия не проводится в случаях, если: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результате рассмотрения заявок все заявки отклонены;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аукцион (лот аукциона) отменены организатором аукциона;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этап подачи предложений о цене по аукциону (лоту аукциона) приостановлен. </w:t>
      </w:r>
    </w:p>
    <w:p w:rsidR="006B78D5" w:rsidRPr="00D839B6" w:rsidRDefault="006B78D5" w:rsidP="006B78D5">
      <w:pPr>
        <w:autoSpaceDE w:val="0"/>
        <w:autoSpaceDN w:val="0"/>
        <w:adjustRightInd w:val="0"/>
        <w:ind w:firstLine="540"/>
        <w:jc w:val="both"/>
        <w:rPr>
          <w:sz w:val="22"/>
          <w:szCs w:val="22"/>
          <w:shd w:val="clear" w:color="auto" w:fill="FFFFFF"/>
        </w:rPr>
      </w:pPr>
      <w:r w:rsidRPr="00D839B6">
        <w:rPr>
          <w:sz w:val="22"/>
          <w:szCs w:val="22"/>
        </w:rPr>
        <w:t>А</w:t>
      </w:r>
      <w:r w:rsidRPr="00D839B6">
        <w:rPr>
          <w:sz w:val="22"/>
          <w:szCs w:val="22"/>
          <w:shd w:val="clear" w:color="auto" w:fill="FFFFFF"/>
        </w:rPr>
        <w:t>укцион признается несостоявшимся в следующих случаях:</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по окончании срока подачи заявок не подано ни одной заявки;</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по окончании срока подачи заявок подана только одна заявка,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при проведении аукциона не присутствовал ни один из участников аукциона;</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аукционе участвовал только один участник;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D839B6" w:rsidRDefault="006B78D5" w:rsidP="006B78D5">
      <w:pPr>
        <w:ind w:firstLine="567"/>
        <w:jc w:val="both"/>
        <w:rPr>
          <w:sz w:val="22"/>
          <w:szCs w:val="22"/>
        </w:rPr>
      </w:pPr>
      <w:r w:rsidRPr="00D839B6">
        <w:rPr>
          <w:b/>
          <w:sz w:val="22"/>
          <w:szCs w:val="22"/>
        </w:rPr>
        <w:t xml:space="preserve">Срок отказа организатора аукциона от проведения аукциона: </w:t>
      </w:r>
      <w:r w:rsidRPr="00D839B6">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D839B6" w:rsidRDefault="006B78D5" w:rsidP="006B78D5">
      <w:pPr>
        <w:ind w:firstLine="567"/>
        <w:jc w:val="both"/>
        <w:rPr>
          <w:sz w:val="22"/>
          <w:szCs w:val="22"/>
        </w:rPr>
      </w:pPr>
      <w:r w:rsidRPr="00D839B6">
        <w:rPr>
          <w:b/>
          <w:sz w:val="22"/>
          <w:szCs w:val="22"/>
        </w:rPr>
        <w:t>Порядок заключения договора аренды земельного участка (далее – договор)</w:t>
      </w:r>
      <w:r w:rsidRPr="00D839B6">
        <w:rPr>
          <w:sz w:val="22"/>
          <w:szCs w:val="22"/>
        </w:rPr>
        <w:t xml:space="preserve">: </w:t>
      </w:r>
    </w:p>
    <w:p w:rsidR="006B78D5" w:rsidRPr="00D839B6" w:rsidRDefault="006B78D5" w:rsidP="006B78D5">
      <w:pPr>
        <w:ind w:firstLine="567"/>
        <w:jc w:val="both"/>
        <w:rPr>
          <w:rFonts w:eastAsiaTheme="minorHAnsi"/>
          <w:bCs/>
          <w:sz w:val="22"/>
          <w:szCs w:val="22"/>
          <w:lang w:eastAsia="en-US"/>
        </w:rPr>
      </w:pPr>
      <w:r w:rsidRPr="00D839B6">
        <w:rPr>
          <w:rFonts w:eastAsiaTheme="minorHAnsi"/>
          <w:bCs/>
          <w:sz w:val="22"/>
          <w:szCs w:val="22"/>
          <w:lang w:eastAsia="en-US"/>
        </w:rPr>
        <w:t>По результатам проведения аукциона договор (</w:t>
      </w:r>
      <w:r w:rsidRPr="00D839B6">
        <w:rPr>
          <w:sz w:val="22"/>
          <w:szCs w:val="22"/>
          <w:lang w:eastAsia="en-US"/>
        </w:rPr>
        <w:t xml:space="preserve">проект договора – Приложение № 1 </w:t>
      </w:r>
      <w:r w:rsidRPr="00D839B6">
        <w:rPr>
          <w:bCs/>
          <w:sz w:val="22"/>
          <w:szCs w:val="22"/>
          <w:lang w:eastAsia="en-US"/>
        </w:rPr>
        <w:t>к настоящему извещению)</w:t>
      </w:r>
      <w:r w:rsidRPr="00D839B6">
        <w:rPr>
          <w:rFonts w:eastAsiaTheme="minorHAnsi"/>
          <w:bCs/>
          <w:sz w:val="22"/>
          <w:szCs w:val="22"/>
          <w:lang w:eastAsia="en-US"/>
        </w:rPr>
        <w:t xml:space="preserve"> заключается в электронной форме </w:t>
      </w:r>
      <w:r w:rsidRPr="00D839B6">
        <w:rPr>
          <w:bCs/>
          <w:sz w:val="22"/>
          <w:szCs w:val="22"/>
        </w:rPr>
        <w:t>посредством штатного интерфейса универсальной торговой платформы АО «Сбербанк-АСТ» 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D839B6" w:rsidRDefault="006B78D5" w:rsidP="006B78D5">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D839B6" w:rsidRDefault="006B78D5" w:rsidP="006B78D5">
      <w:pPr>
        <w:autoSpaceDE w:val="0"/>
        <w:autoSpaceDN w:val="0"/>
        <w:adjustRightInd w:val="0"/>
        <w:ind w:firstLine="540"/>
        <w:jc w:val="both"/>
        <w:rPr>
          <w:rFonts w:eastAsiaTheme="minorHAnsi"/>
          <w:sz w:val="22"/>
          <w:szCs w:val="22"/>
          <w:lang w:eastAsia="en-US"/>
        </w:rPr>
      </w:pPr>
      <w:r w:rsidRPr="00D839B6">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D839B6" w:rsidRDefault="006B78D5" w:rsidP="006B78D5">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D839B6">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D839B6">
        <w:rPr>
          <w:rFonts w:eastAsiaTheme="minorHAnsi"/>
          <w:bCs/>
          <w:sz w:val="22"/>
          <w:szCs w:val="22"/>
          <w:lang w:eastAsia="en-US"/>
        </w:rPr>
        <w:t>, подписанный проект договора.</w:t>
      </w:r>
    </w:p>
    <w:p w:rsidR="006B78D5" w:rsidRPr="00D839B6" w:rsidRDefault="006B78D5" w:rsidP="006B78D5">
      <w:pPr>
        <w:ind w:firstLine="567"/>
        <w:jc w:val="both"/>
        <w:rPr>
          <w:sz w:val="22"/>
          <w:szCs w:val="22"/>
        </w:rPr>
      </w:pPr>
      <w:r w:rsidRPr="00D839B6">
        <w:rPr>
          <w:sz w:val="22"/>
          <w:szCs w:val="22"/>
        </w:rPr>
        <w:t xml:space="preserve">Срок заключения договора - в течение тридцати дней со дня направления организатором аукциона </w:t>
      </w:r>
      <w:r w:rsidRPr="00D839B6">
        <w:rPr>
          <w:rFonts w:eastAsiaTheme="minorHAnsi"/>
          <w:bCs/>
          <w:sz w:val="22"/>
          <w:szCs w:val="22"/>
          <w:lang w:eastAsia="en-US"/>
        </w:rPr>
        <w:t>победителю аукциона или иным лицам, с которыми заключается договор (</w:t>
      </w:r>
      <w:r w:rsidRPr="00D839B6">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D839B6">
        <w:rPr>
          <w:sz w:val="22"/>
          <w:szCs w:val="22"/>
        </w:rPr>
        <w:t xml:space="preserve">проекта договора. </w:t>
      </w:r>
    </w:p>
    <w:p w:rsidR="006B78D5" w:rsidRPr="00D839B6" w:rsidRDefault="006B78D5" w:rsidP="006B78D5">
      <w:pPr>
        <w:ind w:firstLine="567"/>
        <w:jc w:val="both"/>
        <w:rPr>
          <w:sz w:val="22"/>
          <w:szCs w:val="22"/>
        </w:rPr>
      </w:pPr>
      <w:r w:rsidRPr="00D839B6">
        <w:rPr>
          <w:sz w:val="22"/>
          <w:szCs w:val="22"/>
        </w:rPr>
        <w:t>Договор заключается:</w:t>
      </w:r>
    </w:p>
    <w:p w:rsidR="006B78D5" w:rsidRPr="00D839B6" w:rsidRDefault="006B78D5" w:rsidP="006B78D5">
      <w:pPr>
        <w:ind w:firstLine="567"/>
        <w:jc w:val="both"/>
        <w:rPr>
          <w:sz w:val="22"/>
          <w:szCs w:val="22"/>
        </w:rPr>
      </w:pPr>
      <w:r w:rsidRPr="00D839B6">
        <w:rPr>
          <w:sz w:val="22"/>
          <w:szCs w:val="22"/>
        </w:rPr>
        <w:t>-  с победителем аукциона – по цене, сложившейся по результатам аукциона;</w:t>
      </w:r>
    </w:p>
    <w:p w:rsidR="006B78D5" w:rsidRPr="00D839B6" w:rsidRDefault="006B78D5" w:rsidP="006B78D5">
      <w:pPr>
        <w:ind w:firstLine="567"/>
        <w:jc w:val="both"/>
        <w:rPr>
          <w:b/>
          <w:sz w:val="22"/>
          <w:szCs w:val="22"/>
        </w:rPr>
      </w:pPr>
      <w:r w:rsidRPr="00D839B6">
        <w:rPr>
          <w:sz w:val="22"/>
          <w:szCs w:val="22"/>
        </w:rPr>
        <w:t xml:space="preserve">- с </w:t>
      </w:r>
      <w:r w:rsidRPr="00D839B6">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D839B6">
        <w:rPr>
          <w:rFonts w:eastAsiaTheme="minorHAnsi"/>
          <w:sz w:val="22"/>
          <w:szCs w:val="22"/>
          <w:lang w:eastAsia="en-US"/>
        </w:rPr>
        <w:t>победителем  аукциона</w:t>
      </w:r>
      <w:proofErr w:type="gramEnd"/>
      <w:r w:rsidRPr="00D839B6">
        <w:rPr>
          <w:rFonts w:eastAsiaTheme="minorHAnsi"/>
          <w:sz w:val="22"/>
          <w:szCs w:val="22"/>
          <w:lang w:eastAsia="en-US"/>
        </w:rPr>
        <w:t xml:space="preserve"> в ходе проведения такого аукциона;</w:t>
      </w:r>
    </w:p>
    <w:p w:rsidR="006B78D5" w:rsidRPr="00D839B6" w:rsidRDefault="006B78D5" w:rsidP="006B78D5">
      <w:pPr>
        <w:ind w:firstLine="567"/>
        <w:jc w:val="both"/>
        <w:rPr>
          <w:b/>
          <w:sz w:val="22"/>
          <w:szCs w:val="22"/>
        </w:rPr>
      </w:pPr>
      <w:r w:rsidRPr="00D839B6">
        <w:rPr>
          <w:sz w:val="22"/>
          <w:szCs w:val="22"/>
        </w:rPr>
        <w:t xml:space="preserve">- с </w:t>
      </w:r>
      <w:r w:rsidRPr="00D839B6">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D839B6">
        <w:rPr>
          <w:sz w:val="22"/>
          <w:szCs w:val="22"/>
        </w:rPr>
        <w:t>по начальной цене предмета аукциона.</w:t>
      </w:r>
    </w:p>
    <w:p w:rsidR="006B78D5" w:rsidRPr="00D839B6" w:rsidRDefault="006B78D5" w:rsidP="006B78D5">
      <w:pPr>
        <w:pStyle w:val="a3"/>
        <w:spacing w:before="0" w:beforeAutospacing="0" w:after="0" w:afterAutospacing="0"/>
        <w:ind w:firstLine="567"/>
        <w:jc w:val="both"/>
        <w:rPr>
          <w:sz w:val="22"/>
          <w:szCs w:val="22"/>
        </w:rPr>
      </w:pPr>
      <w:r w:rsidRPr="00D839B6">
        <w:rPr>
          <w:rStyle w:val="a4"/>
          <w:sz w:val="22"/>
          <w:szCs w:val="22"/>
        </w:rPr>
        <w:t xml:space="preserve">Осмотр земельного участка </w:t>
      </w:r>
      <w:r w:rsidRPr="00D839B6">
        <w:rPr>
          <w:sz w:val="22"/>
          <w:szCs w:val="22"/>
        </w:rPr>
        <w:t>осуществляется заявителем самостоятельно с даты опубликования настоящего извещения в любое время.</w:t>
      </w:r>
    </w:p>
    <w:p w:rsidR="006B78D5" w:rsidRPr="00D839B6" w:rsidRDefault="006B78D5" w:rsidP="006B78D5">
      <w:pPr>
        <w:pStyle w:val="a3"/>
        <w:spacing w:before="0" w:beforeAutospacing="0" w:after="0" w:afterAutospacing="0"/>
        <w:ind w:firstLine="567"/>
        <w:jc w:val="both"/>
        <w:rPr>
          <w:sz w:val="22"/>
          <w:szCs w:val="22"/>
        </w:rPr>
      </w:pPr>
      <w:r w:rsidRPr="00D839B6">
        <w:rPr>
          <w:rStyle w:val="a4"/>
          <w:sz w:val="22"/>
          <w:szCs w:val="22"/>
        </w:rPr>
        <w:t xml:space="preserve">Ознакомление с документацией на земельный участок и условиями договора аренды земельного участка </w:t>
      </w:r>
      <w:r w:rsidRPr="00D839B6">
        <w:rPr>
          <w:sz w:val="22"/>
          <w:szCs w:val="22"/>
        </w:rPr>
        <w:t xml:space="preserve">осуществляется в управлении архитектуры, градостроительства и рекламы администрации </w:t>
      </w:r>
      <w:r w:rsidRPr="00D839B6">
        <w:rPr>
          <w:sz w:val="22"/>
          <w:szCs w:val="22"/>
        </w:rPr>
        <w:lastRenderedPageBreak/>
        <w:t xml:space="preserve">Находкинского городского округа в рабочие дни с момента начала приема заявок по </w:t>
      </w:r>
      <w:proofErr w:type="gramStart"/>
      <w:r w:rsidRPr="00D839B6">
        <w:rPr>
          <w:sz w:val="22"/>
          <w:szCs w:val="22"/>
        </w:rPr>
        <w:t>адресу:  г.</w:t>
      </w:r>
      <w:proofErr w:type="gramEnd"/>
      <w:r w:rsidRPr="00D839B6">
        <w:rPr>
          <w:sz w:val="22"/>
          <w:szCs w:val="22"/>
        </w:rPr>
        <w:t xml:space="preserve"> Находка, ул. Школьная, 18, </w:t>
      </w:r>
      <w:proofErr w:type="spellStart"/>
      <w:r w:rsidRPr="00D839B6">
        <w:rPr>
          <w:sz w:val="22"/>
          <w:szCs w:val="22"/>
        </w:rPr>
        <w:t>каб</w:t>
      </w:r>
      <w:proofErr w:type="spellEnd"/>
      <w:r w:rsidRPr="00D839B6">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6B78D5" w:rsidRPr="00D839B6"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D839B6">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D839B6" w:rsidRDefault="006B78D5" w:rsidP="006B78D5">
      <w:pPr>
        <w:pStyle w:val="a3"/>
        <w:tabs>
          <w:tab w:val="left" w:pos="284"/>
          <w:tab w:val="left" w:pos="851"/>
        </w:tabs>
        <w:spacing w:before="0" w:beforeAutospacing="0" w:after="0" w:afterAutospacing="0"/>
        <w:ind w:firstLine="567"/>
        <w:jc w:val="both"/>
        <w:rPr>
          <w:sz w:val="22"/>
          <w:szCs w:val="22"/>
        </w:rPr>
      </w:pPr>
      <w:r w:rsidRPr="00D839B6">
        <w:rPr>
          <w:rFonts w:eastAsiaTheme="minorHAnsi"/>
          <w:sz w:val="22"/>
          <w:szCs w:val="22"/>
          <w:lang w:eastAsia="en-US"/>
        </w:rPr>
        <w:t>Извещение о проведении аукциона, сведения о ф</w:t>
      </w:r>
      <w:r w:rsidRPr="00D839B6">
        <w:rPr>
          <w:sz w:val="22"/>
          <w:szCs w:val="22"/>
        </w:rPr>
        <w:t>орме заявки на участие в аукционе, а также п</w:t>
      </w:r>
      <w:r w:rsidRPr="00D839B6">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D839B6">
        <w:rPr>
          <w:rStyle w:val="a5"/>
          <w:color w:val="auto"/>
          <w:sz w:val="22"/>
          <w:szCs w:val="22"/>
          <w:u w:val="none"/>
        </w:rPr>
        <w:t>на сайте</w:t>
      </w:r>
      <w:r w:rsidRPr="00D839B6">
        <w:rPr>
          <w:rStyle w:val="a5"/>
          <w:b/>
          <w:color w:val="auto"/>
          <w:sz w:val="22"/>
          <w:szCs w:val="22"/>
          <w:u w:val="none"/>
        </w:rPr>
        <w:t xml:space="preserve"> </w:t>
      </w:r>
      <w:r w:rsidRPr="00D839B6">
        <w:rPr>
          <w:rStyle w:val="af3"/>
          <w:b w:val="0"/>
          <w:sz w:val="22"/>
          <w:szCs w:val="22"/>
        </w:rPr>
        <w:t xml:space="preserve">универсальной торговой платформы АО «Сбербанк-АСТ» </w:t>
      </w:r>
      <w:hyperlink r:id="rId12"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 в </w:t>
      </w:r>
      <w:r w:rsidRPr="00D839B6">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D839B6">
          <w:rPr>
            <w:rStyle w:val="a5"/>
            <w:color w:val="auto"/>
            <w:sz w:val="22"/>
            <w:szCs w:val="22"/>
            <w:u w:val="none"/>
          </w:rPr>
          <w:t>www.torgi.gov.ru»</w:t>
        </w:r>
      </w:hyperlink>
      <w:r w:rsidRPr="00D839B6">
        <w:rPr>
          <w:rStyle w:val="a5"/>
          <w:color w:val="auto"/>
          <w:sz w:val="22"/>
          <w:szCs w:val="22"/>
          <w:u w:val="none"/>
        </w:rPr>
        <w:t xml:space="preserve"> (ГИС Торги), </w:t>
      </w:r>
      <w:r w:rsidRPr="00D839B6">
        <w:rPr>
          <w:sz w:val="22"/>
          <w:szCs w:val="22"/>
        </w:rPr>
        <w:t xml:space="preserve">на официальном сайте Находкинского городского округа </w:t>
      </w:r>
      <w:hyperlink r:id="rId14" w:history="1">
        <w:r w:rsidRPr="00D839B6">
          <w:rPr>
            <w:rStyle w:val="a5"/>
            <w:color w:val="auto"/>
            <w:sz w:val="22"/>
            <w:szCs w:val="22"/>
            <w:u w:val="none"/>
          </w:rPr>
          <w:t>www.nakhodka-city.ru</w:t>
        </w:r>
      </w:hyperlink>
      <w:r w:rsidRPr="00D839B6">
        <w:rPr>
          <w:rStyle w:val="a5"/>
          <w:color w:val="auto"/>
          <w:sz w:val="22"/>
          <w:szCs w:val="22"/>
          <w:u w:val="none"/>
        </w:rPr>
        <w:t xml:space="preserve"> (</w:t>
      </w:r>
      <w:r w:rsidRPr="00D839B6">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D839B6" w:rsidRDefault="006B78D5" w:rsidP="006B78D5">
      <w:pPr>
        <w:suppressAutoHyphens/>
        <w:adjustRightInd w:val="0"/>
        <w:jc w:val="center"/>
        <w:rPr>
          <w:sz w:val="22"/>
          <w:szCs w:val="22"/>
        </w:rPr>
      </w:pPr>
      <w:r w:rsidRPr="00D839B6">
        <w:rPr>
          <w:sz w:val="22"/>
          <w:szCs w:val="22"/>
        </w:rPr>
        <w:t>__________________</w:t>
      </w:r>
      <w:bookmarkStart w:id="2" w:name="_GoBack"/>
      <w:bookmarkEnd w:id="2"/>
    </w:p>
    <w:sectPr w:rsidR="006B78D5" w:rsidRPr="00D839B6"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3077E"/>
    <w:rsid w:val="000313BC"/>
    <w:rsid w:val="0003142D"/>
    <w:rsid w:val="00031D3B"/>
    <w:rsid w:val="000327A8"/>
    <w:rsid w:val="0003313D"/>
    <w:rsid w:val="00034C50"/>
    <w:rsid w:val="00035D1F"/>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5BE9"/>
    <w:rsid w:val="000B702F"/>
    <w:rsid w:val="000B7830"/>
    <w:rsid w:val="000C004D"/>
    <w:rsid w:val="000C0234"/>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602C"/>
    <w:rsid w:val="000F01D6"/>
    <w:rsid w:val="000F0214"/>
    <w:rsid w:val="000F0541"/>
    <w:rsid w:val="000F1185"/>
    <w:rsid w:val="000F1A07"/>
    <w:rsid w:val="000F1AAB"/>
    <w:rsid w:val="000F1F5E"/>
    <w:rsid w:val="000F229B"/>
    <w:rsid w:val="000F2F6E"/>
    <w:rsid w:val="000F3C63"/>
    <w:rsid w:val="000F4118"/>
    <w:rsid w:val="000F4743"/>
    <w:rsid w:val="000F5A10"/>
    <w:rsid w:val="000F6BE4"/>
    <w:rsid w:val="0010130F"/>
    <w:rsid w:val="00101AF5"/>
    <w:rsid w:val="00101EFF"/>
    <w:rsid w:val="00102F96"/>
    <w:rsid w:val="0010421C"/>
    <w:rsid w:val="00104656"/>
    <w:rsid w:val="00104AB9"/>
    <w:rsid w:val="001061D2"/>
    <w:rsid w:val="00106B3B"/>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55EC"/>
    <w:rsid w:val="001468FA"/>
    <w:rsid w:val="00147781"/>
    <w:rsid w:val="0015073D"/>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4EFF"/>
    <w:rsid w:val="001670EB"/>
    <w:rsid w:val="00167CD7"/>
    <w:rsid w:val="00171365"/>
    <w:rsid w:val="0017195D"/>
    <w:rsid w:val="00171C97"/>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2426"/>
    <w:rsid w:val="00276E2B"/>
    <w:rsid w:val="00277807"/>
    <w:rsid w:val="00281580"/>
    <w:rsid w:val="00281BC9"/>
    <w:rsid w:val="0028224B"/>
    <w:rsid w:val="002823BE"/>
    <w:rsid w:val="00283B07"/>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717E"/>
    <w:rsid w:val="002B7289"/>
    <w:rsid w:val="002B755B"/>
    <w:rsid w:val="002C1FEA"/>
    <w:rsid w:val="002C30E5"/>
    <w:rsid w:val="002C342D"/>
    <w:rsid w:val="002C3B25"/>
    <w:rsid w:val="002C3B9D"/>
    <w:rsid w:val="002C4770"/>
    <w:rsid w:val="002C6918"/>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424D"/>
    <w:rsid w:val="002F4764"/>
    <w:rsid w:val="002F494A"/>
    <w:rsid w:val="002F499D"/>
    <w:rsid w:val="002F66FE"/>
    <w:rsid w:val="002F6C25"/>
    <w:rsid w:val="002F6E00"/>
    <w:rsid w:val="002F7662"/>
    <w:rsid w:val="002F7D77"/>
    <w:rsid w:val="002F7E5D"/>
    <w:rsid w:val="003002B3"/>
    <w:rsid w:val="0030081C"/>
    <w:rsid w:val="00300CDA"/>
    <w:rsid w:val="00301276"/>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94F"/>
    <w:rsid w:val="0037138D"/>
    <w:rsid w:val="00372552"/>
    <w:rsid w:val="0037279C"/>
    <w:rsid w:val="00372E1F"/>
    <w:rsid w:val="00373A46"/>
    <w:rsid w:val="00373AAB"/>
    <w:rsid w:val="00375A63"/>
    <w:rsid w:val="00375CBB"/>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2923"/>
    <w:rsid w:val="00422B07"/>
    <w:rsid w:val="00422EF4"/>
    <w:rsid w:val="0042337F"/>
    <w:rsid w:val="00424C70"/>
    <w:rsid w:val="00424E46"/>
    <w:rsid w:val="0042519A"/>
    <w:rsid w:val="00426265"/>
    <w:rsid w:val="00430A9E"/>
    <w:rsid w:val="004338D5"/>
    <w:rsid w:val="0043421D"/>
    <w:rsid w:val="004344A5"/>
    <w:rsid w:val="00434666"/>
    <w:rsid w:val="00434CB2"/>
    <w:rsid w:val="00435699"/>
    <w:rsid w:val="004359E7"/>
    <w:rsid w:val="00436022"/>
    <w:rsid w:val="00436C5C"/>
    <w:rsid w:val="004372F0"/>
    <w:rsid w:val="00437937"/>
    <w:rsid w:val="00437ABF"/>
    <w:rsid w:val="00440B63"/>
    <w:rsid w:val="00443561"/>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88C"/>
    <w:rsid w:val="00477662"/>
    <w:rsid w:val="00477875"/>
    <w:rsid w:val="00477B0A"/>
    <w:rsid w:val="004800E4"/>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41DC"/>
    <w:rsid w:val="0049525F"/>
    <w:rsid w:val="00496992"/>
    <w:rsid w:val="004974D0"/>
    <w:rsid w:val="004A1061"/>
    <w:rsid w:val="004A1777"/>
    <w:rsid w:val="004A184E"/>
    <w:rsid w:val="004A2071"/>
    <w:rsid w:val="004A247A"/>
    <w:rsid w:val="004A3487"/>
    <w:rsid w:val="004A362B"/>
    <w:rsid w:val="004A4BAF"/>
    <w:rsid w:val="004A513C"/>
    <w:rsid w:val="004B1F85"/>
    <w:rsid w:val="004B3687"/>
    <w:rsid w:val="004B535F"/>
    <w:rsid w:val="004B61DD"/>
    <w:rsid w:val="004B6C43"/>
    <w:rsid w:val="004B6C5B"/>
    <w:rsid w:val="004B7C3C"/>
    <w:rsid w:val="004C0BA5"/>
    <w:rsid w:val="004C1040"/>
    <w:rsid w:val="004C1385"/>
    <w:rsid w:val="004C159D"/>
    <w:rsid w:val="004C15EC"/>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CC0"/>
    <w:rsid w:val="00613E4F"/>
    <w:rsid w:val="00613E65"/>
    <w:rsid w:val="00613EA6"/>
    <w:rsid w:val="00614215"/>
    <w:rsid w:val="0061472F"/>
    <w:rsid w:val="00614D3B"/>
    <w:rsid w:val="00615F34"/>
    <w:rsid w:val="006163A6"/>
    <w:rsid w:val="00617217"/>
    <w:rsid w:val="006172AE"/>
    <w:rsid w:val="00617C92"/>
    <w:rsid w:val="00617F1B"/>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091C"/>
    <w:rsid w:val="00692088"/>
    <w:rsid w:val="0069211E"/>
    <w:rsid w:val="006932ED"/>
    <w:rsid w:val="006937D1"/>
    <w:rsid w:val="006941AE"/>
    <w:rsid w:val="00694224"/>
    <w:rsid w:val="0069642D"/>
    <w:rsid w:val="006967EB"/>
    <w:rsid w:val="00696D82"/>
    <w:rsid w:val="006970F4"/>
    <w:rsid w:val="0069724E"/>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5C62"/>
    <w:rsid w:val="006C5C6C"/>
    <w:rsid w:val="006C5E06"/>
    <w:rsid w:val="006C6078"/>
    <w:rsid w:val="006C60CB"/>
    <w:rsid w:val="006C6852"/>
    <w:rsid w:val="006C6BB0"/>
    <w:rsid w:val="006D00F0"/>
    <w:rsid w:val="006D0700"/>
    <w:rsid w:val="006D3C62"/>
    <w:rsid w:val="006D43E4"/>
    <w:rsid w:val="006D515A"/>
    <w:rsid w:val="006D6D1A"/>
    <w:rsid w:val="006D6E35"/>
    <w:rsid w:val="006D7509"/>
    <w:rsid w:val="006E1A38"/>
    <w:rsid w:val="006E2CD2"/>
    <w:rsid w:val="006E2D8F"/>
    <w:rsid w:val="006E2F5A"/>
    <w:rsid w:val="006E3F88"/>
    <w:rsid w:val="006E43E3"/>
    <w:rsid w:val="006E4449"/>
    <w:rsid w:val="006E63F3"/>
    <w:rsid w:val="006E6F8D"/>
    <w:rsid w:val="006E7924"/>
    <w:rsid w:val="006F139F"/>
    <w:rsid w:val="006F3EAE"/>
    <w:rsid w:val="006F68C5"/>
    <w:rsid w:val="007002F9"/>
    <w:rsid w:val="0070084A"/>
    <w:rsid w:val="0070345E"/>
    <w:rsid w:val="0070630F"/>
    <w:rsid w:val="00706569"/>
    <w:rsid w:val="007065CE"/>
    <w:rsid w:val="00707585"/>
    <w:rsid w:val="00707DC0"/>
    <w:rsid w:val="00710015"/>
    <w:rsid w:val="007105D3"/>
    <w:rsid w:val="007106D3"/>
    <w:rsid w:val="00710D6F"/>
    <w:rsid w:val="007111A7"/>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93F"/>
    <w:rsid w:val="007E44F1"/>
    <w:rsid w:val="007E4C1A"/>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4D2B"/>
    <w:rsid w:val="00825CED"/>
    <w:rsid w:val="008261D6"/>
    <w:rsid w:val="00827689"/>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767"/>
    <w:rsid w:val="008F58D1"/>
    <w:rsid w:val="008F5958"/>
    <w:rsid w:val="008F6994"/>
    <w:rsid w:val="008F6C3C"/>
    <w:rsid w:val="008F6F45"/>
    <w:rsid w:val="008F79B3"/>
    <w:rsid w:val="00900C31"/>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5261"/>
    <w:rsid w:val="00965B79"/>
    <w:rsid w:val="0096647A"/>
    <w:rsid w:val="0096669C"/>
    <w:rsid w:val="00967ED0"/>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217B"/>
    <w:rsid w:val="009E244E"/>
    <w:rsid w:val="009E2C35"/>
    <w:rsid w:val="009E42AC"/>
    <w:rsid w:val="009E441C"/>
    <w:rsid w:val="009E594A"/>
    <w:rsid w:val="009E60DC"/>
    <w:rsid w:val="009E6B83"/>
    <w:rsid w:val="009E6C72"/>
    <w:rsid w:val="009E7D5B"/>
    <w:rsid w:val="009F00B5"/>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40F9"/>
    <w:rsid w:val="00A046C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3071D"/>
    <w:rsid w:val="00A3145B"/>
    <w:rsid w:val="00A31C40"/>
    <w:rsid w:val="00A31F97"/>
    <w:rsid w:val="00A3269C"/>
    <w:rsid w:val="00A34C2A"/>
    <w:rsid w:val="00A365B7"/>
    <w:rsid w:val="00A368CE"/>
    <w:rsid w:val="00A36933"/>
    <w:rsid w:val="00A36C58"/>
    <w:rsid w:val="00A36E6B"/>
    <w:rsid w:val="00A3743B"/>
    <w:rsid w:val="00A37B7B"/>
    <w:rsid w:val="00A37E7A"/>
    <w:rsid w:val="00A40E75"/>
    <w:rsid w:val="00A41590"/>
    <w:rsid w:val="00A41958"/>
    <w:rsid w:val="00A424E6"/>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7CE0"/>
    <w:rsid w:val="00A87EA9"/>
    <w:rsid w:val="00A9187E"/>
    <w:rsid w:val="00A91A01"/>
    <w:rsid w:val="00A925D7"/>
    <w:rsid w:val="00A92A69"/>
    <w:rsid w:val="00A92A91"/>
    <w:rsid w:val="00A93199"/>
    <w:rsid w:val="00A93A6D"/>
    <w:rsid w:val="00A93ADD"/>
    <w:rsid w:val="00A93BD1"/>
    <w:rsid w:val="00A93FB8"/>
    <w:rsid w:val="00A95246"/>
    <w:rsid w:val="00A96B93"/>
    <w:rsid w:val="00A97C8E"/>
    <w:rsid w:val="00AA0491"/>
    <w:rsid w:val="00AA111B"/>
    <w:rsid w:val="00AA165C"/>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183"/>
    <w:rsid w:val="00B033ED"/>
    <w:rsid w:val="00B03A04"/>
    <w:rsid w:val="00B0511C"/>
    <w:rsid w:val="00B05149"/>
    <w:rsid w:val="00B054C1"/>
    <w:rsid w:val="00B05CE3"/>
    <w:rsid w:val="00B06F1E"/>
    <w:rsid w:val="00B07CC0"/>
    <w:rsid w:val="00B1128B"/>
    <w:rsid w:val="00B11A2A"/>
    <w:rsid w:val="00B12219"/>
    <w:rsid w:val="00B1232A"/>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35D5"/>
    <w:rsid w:val="00BD3B9A"/>
    <w:rsid w:val="00BD4908"/>
    <w:rsid w:val="00BD55AB"/>
    <w:rsid w:val="00BD5C60"/>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698C"/>
    <w:rsid w:val="00C26A5F"/>
    <w:rsid w:val="00C307A5"/>
    <w:rsid w:val="00C30918"/>
    <w:rsid w:val="00C312AD"/>
    <w:rsid w:val="00C3396E"/>
    <w:rsid w:val="00C3475C"/>
    <w:rsid w:val="00C35D0C"/>
    <w:rsid w:val="00C36DA3"/>
    <w:rsid w:val="00C36EF3"/>
    <w:rsid w:val="00C37ABB"/>
    <w:rsid w:val="00C41438"/>
    <w:rsid w:val="00C41AE1"/>
    <w:rsid w:val="00C41B6E"/>
    <w:rsid w:val="00C428AF"/>
    <w:rsid w:val="00C42C0B"/>
    <w:rsid w:val="00C439ED"/>
    <w:rsid w:val="00C43A91"/>
    <w:rsid w:val="00C44AF3"/>
    <w:rsid w:val="00C456E7"/>
    <w:rsid w:val="00C46579"/>
    <w:rsid w:val="00C46E2D"/>
    <w:rsid w:val="00C50C3F"/>
    <w:rsid w:val="00C5103B"/>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B107E"/>
    <w:rsid w:val="00CB37EB"/>
    <w:rsid w:val="00CB3A48"/>
    <w:rsid w:val="00CB56EE"/>
    <w:rsid w:val="00CB5E0A"/>
    <w:rsid w:val="00CB7325"/>
    <w:rsid w:val="00CB7B03"/>
    <w:rsid w:val="00CB7B47"/>
    <w:rsid w:val="00CB7BB3"/>
    <w:rsid w:val="00CC0282"/>
    <w:rsid w:val="00CC030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E004B6"/>
    <w:rsid w:val="00E012CE"/>
    <w:rsid w:val="00E0143D"/>
    <w:rsid w:val="00E0147F"/>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6E50"/>
    <w:rsid w:val="00E170BE"/>
    <w:rsid w:val="00E1729E"/>
    <w:rsid w:val="00E17760"/>
    <w:rsid w:val="00E2032B"/>
    <w:rsid w:val="00E2088A"/>
    <w:rsid w:val="00E20FFD"/>
    <w:rsid w:val="00E216BE"/>
    <w:rsid w:val="00E217A7"/>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6074E"/>
    <w:rsid w:val="00F620C8"/>
    <w:rsid w:val="00F624AC"/>
    <w:rsid w:val="00F62506"/>
    <w:rsid w:val="00F63542"/>
    <w:rsid w:val="00F6469C"/>
    <w:rsid w:val="00F64C68"/>
    <w:rsid w:val="00F64E77"/>
    <w:rsid w:val="00F660B8"/>
    <w:rsid w:val="00F66429"/>
    <w:rsid w:val="00F666A2"/>
    <w:rsid w:val="00F67502"/>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B96"/>
    <w:rsid w:val="00FD357C"/>
    <w:rsid w:val="00FD3E88"/>
    <w:rsid w:val="00FD4261"/>
    <w:rsid w:val="00FE0070"/>
    <w:rsid w:val="00FE06AE"/>
    <w:rsid w:val="00FE22BF"/>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461A-95F6-488D-9F42-423F8FCC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5236</Words>
  <Characters>29850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2025-01-13T00:41:00Z</cp:lastPrinted>
  <dcterms:created xsi:type="dcterms:W3CDTF">2025-01-13T00:41:00Z</dcterms:created>
  <dcterms:modified xsi:type="dcterms:W3CDTF">2025-01-13T00:42:00Z</dcterms:modified>
</cp:coreProperties>
</file>