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0"/>
      </w:tblGrid>
      <w:tr w:rsidR="00494776" w:rsidRPr="007516CB" w:rsidTr="000070E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7516CB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Default="00494776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7516CB" w:rsidRDefault="000070EB" w:rsidP="00B532CE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140C" w:rsidRPr="007E0A58" w:rsidRDefault="002E140C" w:rsidP="00B532CE">
            <w:pPr>
              <w:autoSpaceDE w:val="0"/>
              <w:autoSpaceDN w:val="0"/>
              <w:adjustRightInd w:val="0"/>
              <w:spacing w:line="235" w:lineRule="auto"/>
              <w:ind w:firstLine="648"/>
              <w:jc w:val="both"/>
              <w:rPr>
                <w:rFonts w:eastAsiaTheme="minorEastAsia" w:cs="Times New Roman"/>
                <w:szCs w:val="26"/>
                <w:lang w:eastAsia="ru-RU"/>
              </w:rPr>
            </w:pPr>
            <w:proofErr w:type="gramStart"/>
            <w:r w:rsidRPr="007E0A58">
              <w:rPr>
                <w:rFonts w:eastAsiaTheme="minorEastAsia" w:cs="Times New Roman"/>
                <w:szCs w:val="26"/>
                <w:lang w:eastAsia="ru-RU"/>
              </w:rPr>
              <w:t>Проект постановления администрации Находкинского городского округа «</w:t>
            </w:r>
            <w:r w:rsidRPr="007E0A58">
              <w:rPr>
                <w:rFonts w:eastAsia="Times New Roman" w:cs="Times New Roman"/>
                <w:szCs w:val="26"/>
                <w:lang w:eastAsia="ru-RU"/>
              </w:rPr>
              <w:t>О внесении из</w:t>
            </w:r>
            <w:bookmarkStart w:id="0" w:name="_GoBack"/>
            <w:bookmarkEnd w:id="0"/>
            <w:r w:rsidRPr="007E0A58">
              <w:rPr>
                <w:rFonts w:eastAsia="Times New Roman" w:cs="Times New Roman"/>
                <w:szCs w:val="26"/>
                <w:lang w:eastAsia="ru-RU"/>
              </w:rPr>
              <w:t xml:space="preserve">менения в </w:t>
            </w:r>
            <w:r w:rsidRPr="007E0A58">
              <w:rPr>
                <w:rFonts w:eastAsia="Times New Roman" w:cs="Times New Roman"/>
                <w:bCs/>
                <w:szCs w:val="26"/>
                <w:lang w:eastAsia="ru-RU"/>
              </w:rPr>
              <w:t>постановление администрации Находкинского городского округа от 12.04.2019  № 619 «Об утверждении порядка, условий и срока внесения платы за право включения хозяйствующего субъекта в схему размещения нестационарных  торговых объектов на территории Находкинского городского округа, платы за размещение нестационарных  торговых объектов на территории Находкинского городского округа» (в редакции от 23.05.2024 № 1229) (далее – проект</w:t>
            </w:r>
            <w:proofErr w:type="gramEnd"/>
            <w:r w:rsidRPr="007E0A58">
              <w:rPr>
                <w:rFonts w:eastAsia="Times New Roman" w:cs="Times New Roman"/>
                <w:bCs/>
                <w:szCs w:val="26"/>
                <w:lang w:eastAsia="ru-RU"/>
              </w:rPr>
              <w:t xml:space="preserve"> </w:t>
            </w:r>
            <w:proofErr w:type="gramStart"/>
            <w:r w:rsidRPr="007E0A58">
              <w:rPr>
                <w:rFonts w:eastAsia="Times New Roman" w:cs="Times New Roman"/>
                <w:bCs/>
                <w:szCs w:val="26"/>
                <w:lang w:eastAsia="ru-RU"/>
              </w:rPr>
              <w:t>МНПА).</w:t>
            </w:r>
            <w:proofErr w:type="gramEnd"/>
          </w:p>
          <w:p w:rsidR="000070EB" w:rsidRDefault="000070EB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 на адрес</w:t>
            </w:r>
            <w:r w:rsidR="002E140C" w:rsidRPr="002E14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1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ermakova</w:t>
            </w:r>
            <w:proofErr w:type="spellEnd"/>
            <w:r w:rsidR="002E140C" w:rsidRPr="002E140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2E1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2E140C" w:rsidRPr="002E140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2E1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="002E140C" w:rsidRPr="002E14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E1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city</w:t>
            </w:r>
            <w:r w:rsidR="002E140C" w:rsidRPr="002E14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2E1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8004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23DE" w:rsidRPr="00E023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F51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140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004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F517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2E14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F5178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ответственности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5. Существуют ли в данном правовом регулировании положения, которые необоснованно затрудняют ведение предпринимательской, инвестиционной и иной 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494776" w:rsidRPr="007516CB" w:rsidRDefault="00494776" w:rsidP="00B532CE">
            <w:pPr>
              <w:pStyle w:val="ConsPlusNormal"/>
              <w:spacing w:line="235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7516CB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7516CB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367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Default="00605943" w:rsidP="008004B6">
      <w:pPr>
        <w:jc w:val="both"/>
      </w:pPr>
    </w:p>
    <w:sectPr w:rsidR="0060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19150B"/>
    <w:rsid w:val="00236738"/>
    <w:rsid w:val="002E140C"/>
    <w:rsid w:val="00494776"/>
    <w:rsid w:val="00605943"/>
    <w:rsid w:val="00674601"/>
    <w:rsid w:val="007E0A58"/>
    <w:rsid w:val="008004B6"/>
    <w:rsid w:val="008E6968"/>
    <w:rsid w:val="009F5178"/>
    <w:rsid w:val="00B532CE"/>
    <w:rsid w:val="00CD12E5"/>
    <w:rsid w:val="00D23E15"/>
    <w:rsid w:val="00E023DE"/>
    <w:rsid w:val="00E04AB5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0C"/>
    <w:pPr>
      <w:spacing w:after="0" w:line="240" w:lineRule="auto"/>
      <w:jc w:val="center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Ермакова Ясмина </cp:lastModifiedBy>
  <cp:revision>10</cp:revision>
  <cp:lastPrinted>2025-01-21T01:29:00Z</cp:lastPrinted>
  <dcterms:created xsi:type="dcterms:W3CDTF">2022-10-03T06:09:00Z</dcterms:created>
  <dcterms:modified xsi:type="dcterms:W3CDTF">2025-01-21T06:37:00Z</dcterms:modified>
</cp:coreProperties>
</file>