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23" w:rsidRPr="00BB54B7" w:rsidRDefault="00D51523" w:rsidP="00D51523">
      <w:pPr>
        <w:spacing w:line="276" w:lineRule="auto"/>
        <w:jc w:val="center"/>
        <w:rPr>
          <w:sz w:val="26"/>
          <w:szCs w:val="26"/>
        </w:rPr>
      </w:pPr>
      <w:r w:rsidRPr="00BB54B7">
        <w:rPr>
          <w:sz w:val="26"/>
          <w:szCs w:val="26"/>
        </w:rPr>
        <w:t>Извещение о проведении жеребьевки</w:t>
      </w:r>
    </w:p>
    <w:p w:rsidR="00D51523" w:rsidRPr="00BB54B7" w:rsidRDefault="00D51523" w:rsidP="00D51523">
      <w:pPr>
        <w:spacing w:line="276" w:lineRule="auto"/>
        <w:ind w:firstLine="720"/>
        <w:rPr>
          <w:sz w:val="26"/>
          <w:szCs w:val="26"/>
        </w:rPr>
      </w:pPr>
    </w:p>
    <w:p w:rsidR="00D51523" w:rsidRPr="00BB54B7" w:rsidRDefault="00D51523" w:rsidP="00D51523">
      <w:pPr>
        <w:spacing w:line="276" w:lineRule="auto"/>
        <w:ind w:firstLine="709"/>
        <w:jc w:val="both"/>
        <w:rPr>
          <w:sz w:val="26"/>
          <w:szCs w:val="26"/>
        </w:rPr>
      </w:pPr>
      <w:r w:rsidRPr="00BB54B7">
        <w:rPr>
          <w:sz w:val="26"/>
          <w:szCs w:val="26"/>
        </w:rPr>
        <w:t>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 имеющим трех и более детей, земельных участков в собственность бесплатно для целей индивидуального жилищного строительства, в соответствии с Законом Приморского края от 08.11.2011 № 837-КЗ «О бесплатном предоставлении земельных участков гражданам, имеющим трех и более детей, в Приморском крае» (далее - жеребьевка).</w:t>
      </w:r>
    </w:p>
    <w:p w:rsidR="00D51523" w:rsidRPr="00BB54B7" w:rsidRDefault="00D51523" w:rsidP="00D51523">
      <w:pPr>
        <w:spacing w:line="276" w:lineRule="auto"/>
        <w:ind w:firstLine="709"/>
        <w:jc w:val="both"/>
        <w:rPr>
          <w:sz w:val="26"/>
          <w:szCs w:val="26"/>
        </w:rPr>
      </w:pPr>
      <w:r w:rsidRPr="00BB54B7">
        <w:rPr>
          <w:sz w:val="26"/>
          <w:szCs w:val="26"/>
        </w:rPr>
        <w:t>Уполномоченный орган местного самоуправления, проводящий жеребьевку – управление землепользования и застройки администрации Находкинского городского округа.</w:t>
      </w:r>
    </w:p>
    <w:p w:rsidR="003D7F4C" w:rsidRDefault="003D7F4C" w:rsidP="003D7F4C">
      <w:pPr>
        <w:spacing w:line="276" w:lineRule="auto"/>
        <w:ind w:firstLine="709"/>
        <w:jc w:val="both"/>
        <w:rPr>
          <w:sz w:val="26"/>
          <w:szCs w:val="26"/>
        </w:rPr>
      </w:pPr>
      <w:r>
        <w:rPr>
          <w:sz w:val="26"/>
          <w:szCs w:val="26"/>
        </w:rPr>
        <w:t xml:space="preserve">Дата проведения жеребьевки – 19.01.2026 года. </w:t>
      </w:r>
    </w:p>
    <w:p w:rsidR="003D7F4C" w:rsidRDefault="003D7F4C" w:rsidP="003D7F4C">
      <w:pPr>
        <w:spacing w:line="276" w:lineRule="auto"/>
        <w:ind w:firstLine="709"/>
        <w:jc w:val="both"/>
        <w:rPr>
          <w:sz w:val="26"/>
          <w:szCs w:val="26"/>
        </w:rPr>
      </w:pPr>
      <w:r>
        <w:rPr>
          <w:sz w:val="26"/>
          <w:szCs w:val="26"/>
        </w:rPr>
        <w:t>Время проведения жеребьевки – 9:00 местного времени.</w:t>
      </w:r>
    </w:p>
    <w:p w:rsidR="003D7F4C" w:rsidRDefault="003D7F4C" w:rsidP="003D7F4C">
      <w:pPr>
        <w:spacing w:line="276" w:lineRule="auto"/>
        <w:ind w:firstLine="709"/>
        <w:jc w:val="both"/>
        <w:rPr>
          <w:sz w:val="26"/>
          <w:szCs w:val="26"/>
        </w:rPr>
      </w:pPr>
      <w:r>
        <w:rPr>
          <w:sz w:val="26"/>
          <w:szCs w:val="26"/>
        </w:rPr>
        <w:t xml:space="preserve">Место проведения жеребьевки – г. Находка, ул. Школьная, 18, каб. 204. </w:t>
      </w:r>
    </w:p>
    <w:p w:rsidR="003D7F4C" w:rsidRDefault="003D7F4C" w:rsidP="003D7F4C">
      <w:pPr>
        <w:tabs>
          <w:tab w:val="left" w:pos="8505"/>
        </w:tabs>
        <w:spacing w:line="360" w:lineRule="auto"/>
        <w:ind w:firstLine="709"/>
        <w:jc w:val="both"/>
        <w:rPr>
          <w:sz w:val="26"/>
          <w:szCs w:val="26"/>
        </w:rPr>
      </w:pPr>
      <w:r>
        <w:rPr>
          <w:sz w:val="26"/>
          <w:szCs w:val="26"/>
        </w:rPr>
        <w:t>Реестровые номера граждан, приглашенных на жеребьёвку:  4815,  4816,  4817,  4818,  4819,  4820,  4821,  4822,  4823,  4824,  4825,  48263  4827,  4828,  4829,  4830,  4831,,  4832,  4833,  4834,  4835,  4836,  4837,  4838,  4839,  4840,  4841,  4842,  4843,  4844,  4795,  4796,  4797,  4798,  4799,  4800,  4801,  4802,  4803,  4804,  4805,  4806,  4807,   4808,  4809,   4810,  4811,  4812,   4813,  4814.</w:t>
      </w:r>
    </w:p>
    <w:p w:rsidR="003D7F4C" w:rsidRDefault="003D7F4C" w:rsidP="003D7F4C">
      <w:pPr>
        <w:tabs>
          <w:tab w:val="left" w:pos="8505"/>
        </w:tabs>
        <w:spacing w:line="360" w:lineRule="auto"/>
        <w:ind w:firstLine="709"/>
        <w:jc w:val="both"/>
        <w:rPr>
          <w:sz w:val="26"/>
          <w:szCs w:val="26"/>
        </w:rPr>
      </w:pPr>
    </w:p>
    <w:p w:rsidR="003D7F4C" w:rsidRDefault="003D7F4C" w:rsidP="003D7F4C">
      <w:pPr>
        <w:tabs>
          <w:tab w:val="left" w:pos="8505"/>
        </w:tabs>
        <w:spacing w:line="360" w:lineRule="auto"/>
        <w:ind w:firstLine="709"/>
        <w:jc w:val="center"/>
        <w:rPr>
          <w:sz w:val="26"/>
          <w:szCs w:val="26"/>
        </w:rPr>
      </w:pPr>
      <w:r>
        <w:rPr>
          <w:sz w:val="26"/>
          <w:szCs w:val="26"/>
        </w:rPr>
        <w:t>Список земельных участков, предлагаемых на жеребьёвку № 183</w:t>
      </w:r>
    </w:p>
    <w:tbl>
      <w:tblPr>
        <w:tblW w:w="9754" w:type="dxa"/>
        <w:tblInd w:w="93" w:type="dxa"/>
        <w:tblLook w:val="04A0" w:firstRow="1" w:lastRow="0" w:firstColumn="1" w:lastColumn="0" w:noHBand="0" w:noVBand="1"/>
      </w:tblPr>
      <w:tblGrid>
        <w:gridCol w:w="456"/>
        <w:gridCol w:w="6505"/>
        <w:gridCol w:w="2097"/>
        <w:gridCol w:w="696"/>
      </w:tblGrid>
      <w:tr w:rsidR="003D7F4C" w:rsidTr="003D7F4C">
        <w:trPr>
          <w:trHeight w:val="403"/>
        </w:trPr>
        <w:tc>
          <w:tcPr>
            <w:tcW w:w="456" w:type="dxa"/>
            <w:tcBorders>
              <w:top w:val="single" w:sz="4" w:space="0" w:color="auto"/>
              <w:left w:val="single" w:sz="4" w:space="0" w:color="auto"/>
              <w:bottom w:val="single" w:sz="4" w:space="0" w:color="auto"/>
              <w:right w:val="single" w:sz="4" w:space="0" w:color="auto"/>
            </w:tcBorders>
            <w:noWrap/>
            <w:vAlign w:val="center"/>
            <w:hideMark/>
          </w:tcPr>
          <w:p w:rsidR="003D7F4C" w:rsidRDefault="003D7F4C">
            <w:pPr>
              <w:jc w:val="center"/>
            </w:pPr>
            <w:r>
              <w:t>1</w:t>
            </w:r>
          </w:p>
        </w:tc>
        <w:tc>
          <w:tcPr>
            <w:tcW w:w="6505" w:type="dxa"/>
            <w:tcBorders>
              <w:top w:val="single" w:sz="4" w:space="0" w:color="auto"/>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1596 м на северо-запад от ориентира  дом, расположенного по адресу: Приморский край, г. Находка, микрорайон "поселок Ливадия", ул. Подсобная, 13</w:t>
            </w:r>
          </w:p>
        </w:tc>
        <w:tc>
          <w:tcPr>
            <w:tcW w:w="2097" w:type="dxa"/>
            <w:tcBorders>
              <w:top w:val="single" w:sz="4" w:space="0" w:color="auto"/>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25:31:040401:1166</w:t>
            </w:r>
          </w:p>
        </w:tc>
        <w:tc>
          <w:tcPr>
            <w:tcW w:w="696" w:type="dxa"/>
            <w:tcBorders>
              <w:top w:val="single" w:sz="4" w:space="0" w:color="auto"/>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1116</w:t>
            </w:r>
          </w:p>
        </w:tc>
      </w:tr>
      <w:tr w:rsidR="003D7F4C" w:rsidTr="003D7F4C">
        <w:trPr>
          <w:trHeight w:val="354"/>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1130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25:31:040401:571</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952</w:t>
            </w:r>
          </w:p>
        </w:tc>
      </w:tr>
      <w:tr w:rsidR="003D7F4C" w:rsidTr="003D7F4C">
        <w:trPr>
          <w:trHeight w:val="304"/>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w:t>
            </w:r>
          </w:p>
        </w:tc>
        <w:tc>
          <w:tcPr>
            <w:tcW w:w="6505" w:type="dxa"/>
            <w:tcBorders>
              <w:top w:val="nil"/>
              <w:left w:val="nil"/>
              <w:bottom w:val="single" w:sz="4" w:space="0" w:color="auto"/>
              <w:right w:val="single" w:sz="4" w:space="0" w:color="auto"/>
            </w:tcBorders>
            <w:shd w:val="clear" w:color="auto" w:fill="FFFFFF"/>
            <w:noWrap/>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1475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25:31:040401:607</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1106</w:t>
            </w:r>
          </w:p>
        </w:tc>
      </w:tr>
      <w:tr w:rsidR="003D7F4C" w:rsidTr="003D7F4C">
        <w:trPr>
          <w:trHeight w:val="410"/>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1472 м на юго-запад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25:31:040401:616</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1024</w:t>
            </w:r>
          </w:p>
        </w:tc>
      </w:tr>
      <w:tr w:rsidR="003D7F4C" w:rsidTr="003D7F4C">
        <w:trPr>
          <w:trHeight w:val="359"/>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5</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1547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25:31:040401:618</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1121</w:t>
            </w:r>
          </w:p>
        </w:tc>
      </w:tr>
      <w:tr w:rsidR="003D7F4C" w:rsidTr="003D7F4C">
        <w:trPr>
          <w:trHeight w:val="323"/>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6</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1559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25:31:040401:623</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1115</w:t>
            </w:r>
          </w:p>
        </w:tc>
      </w:tr>
      <w:tr w:rsidR="003D7F4C" w:rsidTr="003D7F4C">
        <w:trPr>
          <w:trHeight w:val="274"/>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7</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1400 м на 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25:31:040401:625</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1168</w:t>
            </w:r>
          </w:p>
        </w:tc>
      </w:tr>
      <w:tr w:rsidR="003D7F4C" w:rsidTr="003D7F4C">
        <w:trPr>
          <w:trHeight w:val="379"/>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8</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1574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25:31:040401:629</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1112</w:t>
            </w:r>
          </w:p>
        </w:tc>
      </w:tr>
      <w:tr w:rsidR="003D7F4C" w:rsidTr="003D7F4C">
        <w:trPr>
          <w:trHeight w:val="330"/>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9</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1824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25:31:040401:722</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997</w:t>
            </w:r>
          </w:p>
        </w:tc>
      </w:tr>
      <w:tr w:rsidR="003D7F4C" w:rsidTr="003D7F4C">
        <w:trPr>
          <w:trHeight w:val="279"/>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10</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1758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25:31:040401:723</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1057</w:t>
            </w:r>
          </w:p>
        </w:tc>
      </w:tr>
      <w:tr w:rsidR="003D7F4C" w:rsidTr="003D7F4C">
        <w:trPr>
          <w:trHeight w:val="243"/>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11</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1802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25:31:040401:726</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1031</w:t>
            </w:r>
          </w:p>
        </w:tc>
      </w:tr>
      <w:tr w:rsidR="003D7F4C" w:rsidTr="003D7F4C">
        <w:trPr>
          <w:trHeight w:val="335"/>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12</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1782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25:31:040401:727</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1054</w:t>
            </w:r>
          </w:p>
        </w:tc>
      </w:tr>
      <w:tr w:rsidR="003D7F4C" w:rsidTr="003D7F4C">
        <w:trPr>
          <w:trHeight w:val="28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13</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1735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25:31:040401:728</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1202</w:t>
            </w:r>
          </w:p>
        </w:tc>
      </w:tr>
      <w:tr w:rsidR="003D7F4C" w:rsidTr="003D7F4C">
        <w:trPr>
          <w:trHeight w:val="377"/>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14</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1633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25:31:040401:729</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735</w:t>
            </w:r>
          </w:p>
        </w:tc>
      </w:tr>
      <w:tr w:rsidR="003D7F4C" w:rsidTr="003D7F4C">
        <w:trPr>
          <w:trHeight w:val="342"/>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15</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1767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25:31:040401:730</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1126</w:t>
            </w:r>
          </w:p>
        </w:tc>
      </w:tr>
      <w:tr w:rsidR="003D7F4C" w:rsidTr="003D7F4C">
        <w:trPr>
          <w:trHeight w:val="291"/>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16</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1756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25:31:040401:731</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1248</w:t>
            </w:r>
          </w:p>
        </w:tc>
      </w:tr>
      <w:tr w:rsidR="003D7F4C" w:rsidTr="003D7F4C">
        <w:trPr>
          <w:trHeight w:val="255"/>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lastRenderedPageBreak/>
              <w:t>17</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1614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25:31:040401:735</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770</w:t>
            </w:r>
          </w:p>
        </w:tc>
      </w:tr>
      <w:tr w:rsidR="003D7F4C" w:rsidTr="003D7F4C">
        <w:trPr>
          <w:trHeight w:val="388"/>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18</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1362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25:31:040401:737</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838</w:t>
            </w:r>
          </w:p>
        </w:tc>
      </w:tr>
      <w:tr w:rsidR="003D7F4C" w:rsidTr="003D7F4C">
        <w:trPr>
          <w:trHeight w:val="351"/>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19</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1416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25:31:040401:741</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1048</w:t>
            </w:r>
          </w:p>
        </w:tc>
      </w:tr>
      <w:tr w:rsidR="003D7F4C" w:rsidTr="003D7F4C">
        <w:trPr>
          <w:trHeight w:val="301"/>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20</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1168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25:31:040401:742</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1330</w:t>
            </w:r>
          </w:p>
        </w:tc>
      </w:tr>
      <w:tr w:rsidR="003D7F4C" w:rsidTr="003D7F4C">
        <w:trPr>
          <w:trHeight w:val="393"/>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21</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1457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25:31:040401:744</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992</w:t>
            </w:r>
          </w:p>
        </w:tc>
      </w:tr>
      <w:tr w:rsidR="003D7F4C" w:rsidTr="003D7F4C">
        <w:trPr>
          <w:trHeight w:val="202"/>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22</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1226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25:31:040401:745</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838</w:t>
            </w:r>
          </w:p>
        </w:tc>
      </w:tr>
      <w:tr w:rsidR="003D7F4C" w:rsidTr="003D7F4C">
        <w:trPr>
          <w:trHeight w:val="308"/>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23</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1241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25:31:040401:747</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1005</w:t>
            </w:r>
          </w:p>
        </w:tc>
      </w:tr>
      <w:tr w:rsidR="003D7F4C" w:rsidTr="003D7F4C">
        <w:trPr>
          <w:trHeight w:val="400"/>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24</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1614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25:31:040401:748</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868</w:t>
            </w:r>
          </w:p>
        </w:tc>
      </w:tr>
      <w:tr w:rsidR="003D7F4C" w:rsidTr="003D7F4C">
        <w:trPr>
          <w:trHeight w:val="363"/>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25</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1871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25:31:040401:749</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1351</w:t>
            </w:r>
          </w:p>
        </w:tc>
      </w:tr>
      <w:tr w:rsidR="003D7F4C" w:rsidTr="003D7F4C">
        <w:trPr>
          <w:trHeight w:val="171"/>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26</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1399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25:31:040401:751</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1004</w:t>
            </w:r>
          </w:p>
        </w:tc>
      </w:tr>
      <w:tr w:rsidR="003D7F4C" w:rsidTr="003D7F4C">
        <w:trPr>
          <w:trHeight w:val="277"/>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27</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1369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25:31:040401:752</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1089</w:t>
            </w:r>
          </w:p>
        </w:tc>
      </w:tr>
      <w:tr w:rsidR="003D7F4C" w:rsidTr="003D7F4C">
        <w:trPr>
          <w:trHeight w:val="370"/>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28</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8"/>
              </w:rPr>
            </w:pPr>
            <w:r>
              <w:rPr>
                <w:color w:val="000000"/>
                <w:sz w:val="18"/>
                <w:szCs w:val="18"/>
              </w:rPr>
              <w:t>В 1341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8"/>
              </w:rPr>
            </w:pPr>
            <w:r>
              <w:rPr>
                <w:sz w:val="18"/>
                <w:szCs w:val="18"/>
              </w:rPr>
              <w:t>25:31:040401:753</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8"/>
              </w:rPr>
            </w:pPr>
            <w:r>
              <w:rPr>
                <w:color w:val="000000"/>
                <w:sz w:val="18"/>
                <w:szCs w:val="18"/>
              </w:rPr>
              <w:t>1183</w:t>
            </w:r>
          </w:p>
        </w:tc>
      </w:tr>
      <w:tr w:rsidR="003D7F4C" w:rsidTr="003D7F4C">
        <w:trPr>
          <w:trHeight w:val="192"/>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29</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1697 м на юго-запад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25:31:040401:754</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1481</w:t>
            </w:r>
          </w:p>
        </w:tc>
      </w:tr>
      <w:tr w:rsidR="003D7F4C" w:rsidTr="003D7F4C">
        <w:trPr>
          <w:trHeight w:val="425"/>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30</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1269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25:31:040401:759</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1028</w:t>
            </w:r>
          </w:p>
        </w:tc>
      </w:tr>
      <w:tr w:rsidR="003D7F4C" w:rsidTr="003D7F4C">
        <w:trPr>
          <w:trHeight w:val="491"/>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31</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1288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25:31:040401:760</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1057</w:t>
            </w:r>
          </w:p>
        </w:tc>
      </w:tr>
      <w:tr w:rsidR="003D7F4C" w:rsidTr="003D7F4C">
        <w:trPr>
          <w:trHeight w:val="132"/>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32</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1627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25:31:040401:763</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870</w:t>
            </w:r>
          </w:p>
        </w:tc>
      </w:tr>
      <w:tr w:rsidR="003D7F4C" w:rsidTr="003D7F4C">
        <w:trPr>
          <w:trHeight w:val="212"/>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33</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1347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25:31:040401:768</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1131</w:t>
            </w:r>
          </w:p>
        </w:tc>
      </w:tr>
      <w:tr w:rsidR="003D7F4C" w:rsidTr="003D7F4C">
        <w:trPr>
          <w:trHeight w:val="277"/>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34</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1128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25:31:040401:769</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1076</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35</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1477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25:31:040401:770</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1038</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36</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1307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25:31:040401:771</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1056</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37</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1133 м на юго-запад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25:31:040401:772</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1070</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38</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1641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25:31:040401:773</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1197</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39</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2001 м на юго-запад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25:31:040401:791</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953</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40</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1967 м на юго-запад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25:31:040401:792</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1094</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41</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1934 м на юго-запад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25:31:040401:793</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944</w:t>
            </w:r>
          </w:p>
        </w:tc>
      </w:tr>
      <w:tr w:rsidR="003D7F4C" w:rsidTr="003D7F4C">
        <w:trPr>
          <w:trHeight w:val="491"/>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42</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1801 м на юго-запад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25:31:040401:810</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947</w:t>
            </w:r>
          </w:p>
        </w:tc>
      </w:tr>
      <w:tr w:rsidR="003D7F4C" w:rsidTr="003D7F4C">
        <w:trPr>
          <w:trHeight w:val="132"/>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43</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1833 м на юго-запад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25:31:040401:811</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960</w:t>
            </w:r>
          </w:p>
        </w:tc>
      </w:tr>
      <w:tr w:rsidR="003D7F4C" w:rsidTr="003D7F4C">
        <w:trPr>
          <w:trHeight w:val="212"/>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44</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1865 м на юго-запад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25:31:040401:812</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954</w:t>
            </w:r>
          </w:p>
        </w:tc>
      </w:tr>
      <w:tr w:rsidR="003D7F4C" w:rsidTr="003D7F4C">
        <w:trPr>
          <w:trHeight w:val="277"/>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45</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1901 м на юго-запад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25:31:040401:813</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949</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46</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1952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25:31:040401:814</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1046</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47</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1952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25:31:040401:815</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1104</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48</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2144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25:31:040401:817</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1198</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49</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1987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25:31:040401:819</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1154</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lastRenderedPageBreak/>
              <w:t>50</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2031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25:31:040401:820</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1034</w:t>
            </w:r>
          </w:p>
        </w:tc>
      </w:tr>
      <w:tr w:rsidR="003D7F4C" w:rsidTr="003D7F4C">
        <w:trPr>
          <w:trHeight w:val="446"/>
        </w:trPr>
        <w:tc>
          <w:tcPr>
            <w:tcW w:w="456" w:type="dxa"/>
            <w:tcBorders>
              <w:top w:val="nil"/>
              <w:left w:val="single" w:sz="4" w:space="0" w:color="auto"/>
              <w:bottom w:val="single" w:sz="4" w:space="0" w:color="auto"/>
              <w:right w:val="single" w:sz="4" w:space="0" w:color="auto"/>
            </w:tcBorders>
            <w:noWrap/>
            <w:vAlign w:val="center"/>
            <w:hideMark/>
          </w:tcPr>
          <w:p w:rsidR="003D7F4C" w:rsidRDefault="003D7F4C">
            <w:pPr>
              <w:jc w:val="center"/>
            </w:pPr>
            <w:r>
              <w:t>51</w:t>
            </w:r>
          </w:p>
        </w:tc>
        <w:tc>
          <w:tcPr>
            <w:tcW w:w="6505"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both"/>
              <w:rPr>
                <w:color w:val="000000"/>
                <w:sz w:val="18"/>
                <w:szCs w:val="14"/>
              </w:rPr>
            </w:pPr>
            <w:r>
              <w:rPr>
                <w:color w:val="000000"/>
                <w:sz w:val="18"/>
                <w:szCs w:val="14"/>
              </w:rPr>
              <w:t>В 2171 м на северо-запад от здания, расположенного по адресу: Приморский край, г. Находка, п. Авангард, ул. Колхозная, 5В</w:t>
            </w:r>
          </w:p>
        </w:tc>
        <w:tc>
          <w:tcPr>
            <w:tcW w:w="2097"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sz w:val="18"/>
                <w:szCs w:val="14"/>
              </w:rPr>
            </w:pPr>
            <w:r>
              <w:rPr>
                <w:sz w:val="18"/>
                <w:szCs w:val="14"/>
              </w:rPr>
              <w:t>25:31:040401:821</w:t>
            </w:r>
          </w:p>
        </w:tc>
        <w:tc>
          <w:tcPr>
            <w:tcW w:w="696" w:type="dxa"/>
            <w:tcBorders>
              <w:top w:val="nil"/>
              <w:left w:val="nil"/>
              <w:bottom w:val="single" w:sz="4" w:space="0" w:color="auto"/>
              <w:right w:val="single" w:sz="4" w:space="0" w:color="auto"/>
            </w:tcBorders>
            <w:shd w:val="clear" w:color="auto" w:fill="FFFFFF"/>
            <w:vAlign w:val="center"/>
            <w:hideMark/>
          </w:tcPr>
          <w:p w:rsidR="003D7F4C" w:rsidRDefault="003D7F4C">
            <w:pPr>
              <w:widowControl w:val="0"/>
              <w:autoSpaceDE w:val="0"/>
              <w:autoSpaceDN w:val="0"/>
              <w:adjustRightInd w:val="0"/>
              <w:jc w:val="center"/>
              <w:rPr>
                <w:color w:val="000000"/>
                <w:sz w:val="18"/>
                <w:szCs w:val="14"/>
              </w:rPr>
            </w:pPr>
            <w:r>
              <w:rPr>
                <w:color w:val="000000"/>
                <w:sz w:val="18"/>
                <w:szCs w:val="14"/>
              </w:rPr>
              <w:t>1403</w:t>
            </w:r>
          </w:p>
        </w:tc>
      </w:tr>
    </w:tbl>
    <w:p w:rsidR="0056329B" w:rsidRDefault="0056329B" w:rsidP="0056329B">
      <w:pPr>
        <w:tabs>
          <w:tab w:val="left" w:pos="8364"/>
        </w:tabs>
        <w:spacing w:line="276" w:lineRule="auto"/>
        <w:ind w:firstLine="709"/>
        <w:jc w:val="both"/>
        <w:rPr>
          <w:sz w:val="26"/>
          <w:szCs w:val="26"/>
        </w:rPr>
      </w:pPr>
      <w:bookmarkStart w:id="0" w:name="_GoBack"/>
      <w:bookmarkEnd w:id="0"/>
    </w:p>
    <w:p w:rsidR="0056329B" w:rsidRDefault="0056329B" w:rsidP="0056329B">
      <w:pPr>
        <w:tabs>
          <w:tab w:val="left" w:pos="8364"/>
        </w:tabs>
        <w:spacing w:line="276" w:lineRule="auto"/>
        <w:ind w:firstLine="709"/>
        <w:jc w:val="both"/>
        <w:rPr>
          <w:sz w:val="26"/>
          <w:szCs w:val="26"/>
        </w:rPr>
      </w:pPr>
    </w:p>
    <w:p w:rsidR="0056329B" w:rsidRDefault="0056329B" w:rsidP="0056329B">
      <w:pPr>
        <w:autoSpaceDE w:val="0"/>
        <w:autoSpaceDN w:val="0"/>
        <w:adjustRightInd w:val="0"/>
        <w:spacing w:line="360" w:lineRule="auto"/>
        <w:ind w:firstLine="709"/>
        <w:jc w:val="both"/>
        <w:rPr>
          <w:sz w:val="26"/>
          <w:szCs w:val="26"/>
        </w:rPr>
      </w:pPr>
      <w:r>
        <w:rPr>
          <w:sz w:val="26"/>
          <w:szCs w:val="26"/>
        </w:rPr>
        <w:t>Граждане предоставляют письменное согласия на предоставление земельного участка по форме согласно приложению N 1 к Порядку от 05.10.2012 №227 –ПА «Об утверждении порядка организации и проведения жеребьевки в целях предоставления земельных участков гражданам, имеющим трех и более детей в собственность бесплатно для целей индивидуального жилищного строительства» (образец согласия на предоставление земельного участка размещен на сайте администрации Находкинского городского округа).</w:t>
      </w:r>
    </w:p>
    <w:p w:rsidR="0056329B" w:rsidRDefault="0056329B" w:rsidP="0056329B">
      <w:pPr>
        <w:tabs>
          <w:tab w:val="left" w:pos="8364"/>
        </w:tabs>
        <w:spacing w:line="360" w:lineRule="auto"/>
        <w:ind w:firstLine="709"/>
        <w:jc w:val="both"/>
        <w:rPr>
          <w:sz w:val="26"/>
          <w:szCs w:val="26"/>
        </w:rPr>
      </w:pPr>
      <w:r>
        <w:rPr>
          <w:sz w:val="26"/>
          <w:szCs w:val="26"/>
        </w:rPr>
        <w:t>Помимо этого сообщаем, что в работе жеребьевочной комиссии при проведении жеребьевки, в качестве наблюдателей вправе принимать участие представители общественных организаций, а также вправе присутствовать представители средств массовой информации.</w:t>
      </w:r>
    </w:p>
    <w:p w:rsidR="0056329B" w:rsidRDefault="0056329B" w:rsidP="0056329B">
      <w:pPr>
        <w:spacing w:line="360" w:lineRule="auto"/>
        <w:ind w:firstLine="709"/>
        <w:jc w:val="both"/>
        <w:rPr>
          <w:sz w:val="26"/>
          <w:szCs w:val="26"/>
        </w:rPr>
      </w:pPr>
      <w:r>
        <w:rPr>
          <w:sz w:val="26"/>
          <w:szCs w:val="26"/>
        </w:rPr>
        <w:t xml:space="preserve">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(триста пятьдесят девять тысяч пятьсот шесть) рублей гражданам, имеющим трех и более детей, включенным в реестр и состоящим в нем более 180 дней, в соответствии с Законом Приморского края от 08.11.2011 № 837-КЗ «О бесплатном предоставлении земельных участков гражданам, имеющим трех и более детей, в Приморском крае» (далее - Закон ПК № 837-КЗ). </w:t>
      </w:r>
    </w:p>
    <w:p w:rsidR="0056329B" w:rsidRDefault="0056329B" w:rsidP="0056329B">
      <w:pPr>
        <w:spacing w:line="360" w:lineRule="auto"/>
        <w:ind w:firstLine="709"/>
        <w:jc w:val="both"/>
        <w:rPr>
          <w:sz w:val="26"/>
          <w:szCs w:val="26"/>
        </w:rPr>
      </w:pPr>
      <w:r>
        <w:rPr>
          <w:sz w:val="26"/>
          <w:szCs w:val="26"/>
        </w:rPr>
        <w:t>Единовременная денежная выплата имеет целевой характер и может быть направлена на следующие цели:</w:t>
      </w:r>
    </w:p>
    <w:p w:rsidR="0056329B" w:rsidRDefault="0056329B" w:rsidP="0056329B">
      <w:pPr>
        <w:autoSpaceDE w:val="0"/>
        <w:autoSpaceDN w:val="0"/>
        <w:adjustRightInd w:val="0"/>
        <w:spacing w:line="360" w:lineRule="auto"/>
        <w:ind w:firstLine="709"/>
        <w:jc w:val="both"/>
        <w:rPr>
          <w:sz w:val="26"/>
          <w:szCs w:val="26"/>
        </w:rPr>
      </w:pPr>
      <w:r>
        <w:rPr>
          <w:sz w:val="26"/>
          <w:szCs w:val="26"/>
        </w:rPr>
        <w:t>1) для приобретения или компенсации затрат на приобретение гражданином, включенным в реестр, и (или) его супругом (супругой) жилого дома, части жилого дома, квартиры, объекта долевого участия в строительстве - квартиры в многоквартирном доме, объекта незавершенного строительства (индивидуальный жилой дом), расположенных на территории Приморского края;</w:t>
      </w:r>
    </w:p>
    <w:p w:rsidR="0056329B" w:rsidRDefault="0056329B" w:rsidP="0056329B">
      <w:pPr>
        <w:autoSpaceDE w:val="0"/>
        <w:autoSpaceDN w:val="0"/>
        <w:adjustRightInd w:val="0"/>
        <w:spacing w:line="360" w:lineRule="auto"/>
        <w:ind w:firstLine="709"/>
        <w:jc w:val="both"/>
        <w:rPr>
          <w:sz w:val="26"/>
          <w:szCs w:val="26"/>
        </w:rPr>
      </w:pPr>
      <w:r>
        <w:rPr>
          <w:sz w:val="26"/>
          <w:szCs w:val="26"/>
        </w:rPr>
        <w:t>2) для компенсации затрат на построенный индивидуальный жилой дом, расположенный на территории Приморского края и находящийся в собственности гражданина, включенного в реестр, и (или) его супруга (супруги);</w:t>
      </w:r>
    </w:p>
    <w:p w:rsidR="0056329B" w:rsidRDefault="0056329B" w:rsidP="0056329B">
      <w:pPr>
        <w:autoSpaceDE w:val="0"/>
        <w:autoSpaceDN w:val="0"/>
        <w:adjustRightInd w:val="0"/>
        <w:spacing w:line="360" w:lineRule="auto"/>
        <w:ind w:firstLine="709"/>
        <w:jc w:val="both"/>
        <w:rPr>
          <w:sz w:val="26"/>
          <w:szCs w:val="26"/>
        </w:rPr>
      </w:pPr>
      <w:r>
        <w:rPr>
          <w:sz w:val="26"/>
          <w:szCs w:val="26"/>
        </w:rPr>
        <w:lastRenderedPageBreak/>
        <w:t>3) для уплаты или компенсации затрат по оплате гражданином, включенным в реестр, и (или) его супругом (супругой)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реконструкцию индивидуального жилого дома, расположенного на территории Приморского края;</w:t>
      </w:r>
    </w:p>
    <w:p w:rsidR="0056329B" w:rsidRDefault="0056329B" w:rsidP="0056329B">
      <w:pPr>
        <w:autoSpaceDE w:val="0"/>
        <w:autoSpaceDN w:val="0"/>
        <w:adjustRightInd w:val="0"/>
        <w:spacing w:line="360" w:lineRule="auto"/>
        <w:ind w:firstLine="709"/>
        <w:jc w:val="both"/>
        <w:rPr>
          <w:sz w:val="26"/>
          <w:szCs w:val="26"/>
        </w:rPr>
      </w:pPr>
      <w:r>
        <w:rPr>
          <w:sz w:val="26"/>
          <w:szCs w:val="26"/>
        </w:rPr>
        <w:t>4) для погашения или компенсации затрат на погашение гражданином, включенным в реестр, и (или) его супругом (супругой)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реконструкцию индивидуального жилого дома, расположенных на территории Приморского края, за исключением иных процентов, штрафов, комиссий и пеней за просрочку исполнения обязательств по этим кредитам или займам;</w:t>
      </w:r>
    </w:p>
    <w:p w:rsidR="0056329B" w:rsidRDefault="0056329B" w:rsidP="0056329B">
      <w:pPr>
        <w:autoSpaceDE w:val="0"/>
        <w:autoSpaceDN w:val="0"/>
        <w:adjustRightInd w:val="0"/>
        <w:spacing w:line="360" w:lineRule="auto"/>
        <w:ind w:firstLine="709"/>
        <w:jc w:val="both"/>
        <w:rPr>
          <w:sz w:val="26"/>
          <w:szCs w:val="26"/>
        </w:rPr>
      </w:pPr>
      <w:r>
        <w:rPr>
          <w:sz w:val="26"/>
          <w:szCs w:val="26"/>
        </w:rPr>
        <w:t>5) для приобретения или компенсации затрат на приобретение гражданином, включенным в реестр, и (или) его супругом (супругой) земельного участка, расположенного на территории Приморского края, с видами разрешенного использования: для индивидуального жилищного строительства, ведения садоводства, личного подсобного хозяйства;</w:t>
      </w:r>
    </w:p>
    <w:p w:rsidR="0056329B" w:rsidRDefault="0056329B" w:rsidP="0056329B">
      <w:pPr>
        <w:autoSpaceDE w:val="0"/>
        <w:autoSpaceDN w:val="0"/>
        <w:adjustRightInd w:val="0"/>
        <w:spacing w:line="360" w:lineRule="auto"/>
        <w:ind w:firstLine="709"/>
        <w:jc w:val="both"/>
        <w:rPr>
          <w:sz w:val="26"/>
          <w:szCs w:val="26"/>
        </w:rPr>
      </w:pPr>
      <w:r>
        <w:rPr>
          <w:sz w:val="26"/>
          <w:szCs w:val="26"/>
        </w:rPr>
        <w:t>6) для компенсации затрат, понесенных гражданином, включенным в реестр, и (или) его супругом (супругой) по внесению платы за увеличение площади земельного участка, находящегося в собственности гражданина и (или) его супруга (супруги), в результате перераспределения такого земельного участка из земель и (или) земельных участков, находящихся в государственной или муниципальной собственности.</w:t>
      </w:r>
    </w:p>
    <w:p w:rsidR="0056329B" w:rsidRDefault="0056329B" w:rsidP="0056329B">
      <w:pPr>
        <w:autoSpaceDE w:val="0"/>
        <w:autoSpaceDN w:val="0"/>
        <w:adjustRightInd w:val="0"/>
        <w:spacing w:line="360" w:lineRule="auto"/>
        <w:jc w:val="both"/>
        <w:rPr>
          <w:sz w:val="26"/>
          <w:szCs w:val="26"/>
        </w:rPr>
      </w:pPr>
      <w:r>
        <w:rPr>
          <w:sz w:val="26"/>
          <w:szCs w:val="26"/>
        </w:rPr>
        <w:t xml:space="preserve">          Гражданин вправе обратиться за предоставлением единовременной денежной выплаты в случае,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w:t>
      </w:r>
    </w:p>
    <w:p w:rsidR="0056329B" w:rsidRDefault="0056329B" w:rsidP="0056329B">
      <w:pPr>
        <w:autoSpaceDE w:val="0"/>
        <w:autoSpaceDN w:val="0"/>
        <w:adjustRightInd w:val="0"/>
        <w:spacing w:line="360" w:lineRule="auto"/>
        <w:jc w:val="both"/>
        <w:rPr>
          <w:sz w:val="26"/>
          <w:szCs w:val="26"/>
        </w:rPr>
      </w:pPr>
      <w:r>
        <w:rPr>
          <w:sz w:val="26"/>
          <w:szCs w:val="26"/>
        </w:rPr>
        <w:t xml:space="preserve">          Гражданин, включенный в реестр, вправе обратиться за предоставлением единовременной денежной выплаты:</w:t>
      </w:r>
    </w:p>
    <w:p w:rsidR="0056329B" w:rsidRDefault="0056329B" w:rsidP="0056329B">
      <w:pPr>
        <w:autoSpaceDE w:val="0"/>
        <w:autoSpaceDN w:val="0"/>
        <w:adjustRightInd w:val="0"/>
        <w:spacing w:line="360" w:lineRule="auto"/>
        <w:jc w:val="both"/>
        <w:rPr>
          <w:color w:val="000000" w:themeColor="text1"/>
          <w:sz w:val="26"/>
          <w:szCs w:val="26"/>
        </w:rPr>
      </w:pPr>
      <w:r>
        <w:rPr>
          <w:sz w:val="26"/>
          <w:szCs w:val="26"/>
        </w:rPr>
        <w:t xml:space="preserve">          на цели, </w:t>
      </w:r>
      <w:r>
        <w:rPr>
          <w:color w:val="000000" w:themeColor="text1"/>
          <w:sz w:val="26"/>
          <w:szCs w:val="26"/>
        </w:rPr>
        <w:t xml:space="preserve">указанные в </w:t>
      </w:r>
      <w:hyperlink r:id="rId9" w:history="1">
        <w:r>
          <w:rPr>
            <w:rStyle w:val="a9"/>
            <w:color w:val="000000" w:themeColor="text1"/>
            <w:sz w:val="26"/>
            <w:szCs w:val="26"/>
          </w:rPr>
          <w:t>пунктах 1</w:t>
        </w:r>
      </w:hyperlink>
      <w:r>
        <w:rPr>
          <w:color w:val="000000" w:themeColor="text1"/>
          <w:sz w:val="26"/>
          <w:szCs w:val="26"/>
        </w:rPr>
        <w:t xml:space="preserve">, </w:t>
      </w:r>
      <w:hyperlink r:id="rId10" w:history="1">
        <w:r>
          <w:rPr>
            <w:rStyle w:val="a9"/>
            <w:color w:val="000000" w:themeColor="text1"/>
            <w:sz w:val="26"/>
            <w:szCs w:val="26"/>
          </w:rPr>
          <w:t>2</w:t>
        </w:r>
      </w:hyperlink>
      <w:r>
        <w:rPr>
          <w:color w:val="000000" w:themeColor="text1"/>
          <w:sz w:val="26"/>
          <w:szCs w:val="26"/>
        </w:rPr>
        <w:t xml:space="preserve">, </w:t>
      </w:r>
      <w:hyperlink r:id="rId11" w:history="1">
        <w:r>
          <w:rPr>
            <w:rStyle w:val="a9"/>
            <w:color w:val="000000" w:themeColor="text1"/>
            <w:sz w:val="26"/>
            <w:szCs w:val="26"/>
          </w:rPr>
          <w:t>5</w:t>
        </w:r>
      </w:hyperlink>
      <w:r>
        <w:rPr>
          <w:color w:val="000000" w:themeColor="text1"/>
          <w:sz w:val="26"/>
          <w:szCs w:val="26"/>
        </w:rPr>
        <w:t xml:space="preserve">, </w:t>
      </w:r>
      <w:hyperlink r:id="rId12" w:history="1">
        <w:r>
          <w:rPr>
            <w:rStyle w:val="a9"/>
            <w:color w:val="000000" w:themeColor="text1"/>
            <w:sz w:val="26"/>
            <w:szCs w:val="26"/>
          </w:rPr>
          <w:t>6 части 1</w:t>
        </w:r>
      </w:hyperlink>
      <w:r>
        <w:rPr>
          <w:color w:val="000000" w:themeColor="text1"/>
          <w:sz w:val="26"/>
          <w:szCs w:val="26"/>
        </w:rPr>
        <w:t xml:space="preserve"> статьи  5 (5) Закона ПК                       № 837-КЗ - если право собственности гражданина, включенного в реестр, и (или) его супруга (супруги) на обьекты недвижимого имущества, указанные в пунктах 1, 2, 5, 6 части 1 статьи  5 (5) Закона ПК № 837-КЗ, возникло после включения гражданина            в реестр;</w:t>
      </w:r>
    </w:p>
    <w:p w:rsidR="0056329B" w:rsidRDefault="0056329B" w:rsidP="0056329B">
      <w:pPr>
        <w:autoSpaceDE w:val="0"/>
        <w:autoSpaceDN w:val="0"/>
        <w:adjustRightInd w:val="0"/>
        <w:spacing w:line="360" w:lineRule="auto"/>
        <w:jc w:val="both"/>
        <w:rPr>
          <w:color w:val="000000" w:themeColor="text1"/>
          <w:sz w:val="26"/>
          <w:szCs w:val="26"/>
        </w:rPr>
      </w:pPr>
      <w:r>
        <w:rPr>
          <w:color w:val="000000" w:themeColor="text1"/>
          <w:sz w:val="26"/>
          <w:szCs w:val="26"/>
        </w:rPr>
        <w:lastRenderedPageBreak/>
        <w:t xml:space="preserve">          на цели, указанные в пунктах 3, 4 части 1 статьи  5 (5) Закона ПК                       № 837-КЗ -  если обязательства гражданина, включенного в реестр, и (или) его супруга (супруги), указанные в пунктах 3, 4 части 1 статьи  5 (5) Закона ПК № 837-КЗ, возникли до включения гражданина в реестр и на момент включения гражданина в реестр были действующими, либо указанные обязательства возникли после включения гражданина в реестр.</w:t>
      </w:r>
    </w:p>
    <w:p w:rsidR="0056329B" w:rsidRDefault="0056329B" w:rsidP="0056329B">
      <w:pPr>
        <w:autoSpaceDE w:val="0"/>
        <w:autoSpaceDN w:val="0"/>
        <w:adjustRightInd w:val="0"/>
        <w:spacing w:line="360" w:lineRule="auto"/>
        <w:jc w:val="both"/>
        <w:rPr>
          <w:sz w:val="26"/>
          <w:szCs w:val="26"/>
        </w:rPr>
      </w:pPr>
      <w:r>
        <w:rPr>
          <w:color w:val="000000" w:themeColor="text1"/>
          <w:sz w:val="26"/>
          <w:szCs w:val="26"/>
        </w:rPr>
        <w:t xml:space="preserve">           Единовременная денежная выплата для компенсации затрат, предусмотренных </w:t>
      </w:r>
      <w:hyperlink r:id="rId13" w:history="1">
        <w:r>
          <w:rPr>
            <w:rStyle w:val="a9"/>
            <w:color w:val="000000" w:themeColor="text1"/>
            <w:sz w:val="26"/>
            <w:szCs w:val="26"/>
          </w:rPr>
          <w:t>частью 1</w:t>
        </w:r>
      </w:hyperlink>
      <w:r>
        <w:rPr>
          <w:color w:val="000000" w:themeColor="text1"/>
          <w:sz w:val="26"/>
          <w:szCs w:val="26"/>
        </w:rPr>
        <w:t xml:space="preserve"> </w:t>
      </w:r>
      <w:r>
        <w:rPr>
          <w:sz w:val="26"/>
          <w:szCs w:val="26"/>
        </w:rPr>
        <w:t xml:space="preserve">статьи </w:t>
      </w:r>
      <w:r>
        <w:rPr>
          <w:color w:val="000000" w:themeColor="text1"/>
          <w:sz w:val="26"/>
          <w:szCs w:val="26"/>
        </w:rPr>
        <w:t>5 (5) Закона ПК № 837-КЗ</w:t>
      </w:r>
      <w:r>
        <w:rPr>
          <w:sz w:val="26"/>
          <w:szCs w:val="26"/>
        </w:rPr>
        <w:t>, понесенных супругом (супругой) гражданина, включенного в реестр, предоставляется гражданину, включенному в реестр, при условии, что указанные затраты понесены супругом (супругой) в период брака с ним.</w:t>
      </w:r>
    </w:p>
    <w:p w:rsidR="0056329B" w:rsidRDefault="0056329B" w:rsidP="0056329B">
      <w:pPr>
        <w:autoSpaceDE w:val="0"/>
        <w:autoSpaceDN w:val="0"/>
        <w:adjustRightInd w:val="0"/>
        <w:spacing w:line="360" w:lineRule="auto"/>
        <w:ind w:firstLine="709"/>
        <w:jc w:val="both"/>
        <w:rPr>
          <w:sz w:val="26"/>
          <w:szCs w:val="26"/>
        </w:rPr>
      </w:pPr>
      <w:r>
        <w:rPr>
          <w:sz w:val="26"/>
          <w:szCs w:val="26"/>
        </w:rPr>
        <w:t>Порядок предоставления единовременной денежной выплаты определен постановлением  администрации  Находкинского  городского  округа  от 09.06.2023 № 1011 «Об утверждении «Порядка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w:t>
      </w:r>
    </w:p>
    <w:p w:rsidR="0056329B" w:rsidRDefault="0056329B" w:rsidP="0056329B">
      <w:pPr>
        <w:autoSpaceDE w:val="0"/>
        <w:autoSpaceDN w:val="0"/>
        <w:adjustRightInd w:val="0"/>
        <w:spacing w:line="360" w:lineRule="auto"/>
        <w:ind w:firstLine="709"/>
        <w:jc w:val="both"/>
        <w:rPr>
          <w:sz w:val="26"/>
          <w:szCs w:val="26"/>
        </w:rPr>
      </w:pPr>
      <w:r>
        <w:rPr>
          <w:sz w:val="26"/>
          <w:szCs w:val="26"/>
        </w:rPr>
        <w:t>По всем вопросам обращаться в управление землепользования и застройки администрации Находкинского городского округа по адресу: г. Находка,                           ул. Школьная, 18, кабинет 216,  в рабочие дни с 14.00 до 16.00. Телефон 69-91-94,                69-21-81.</w:t>
      </w:r>
    </w:p>
    <w:p w:rsidR="0056329B" w:rsidRDefault="0056329B" w:rsidP="0056329B">
      <w:pPr>
        <w:spacing w:line="276" w:lineRule="auto"/>
        <w:ind w:firstLine="709"/>
        <w:jc w:val="both"/>
        <w:rPr>
          <w:sz w:val="26"/>
          <w:szCs w:val="26"/>
        </w:rPr>
      </w:pPr>
    </w:p>
    <w:p w:rsidR="00AA49DE" w:rsidRPr="0061309E" w:rsidRDefault="00AA49DE" w:rsidP="0056329B">
      <w:pPr>
        <w:spacing w:line="276" w:lineRule="auto"/>
        <w:ind w:firstLine="709"/>
        <w:jc w:val="both"/>
        <w:rPr>
          <w:sz w:val="26"/>
          <w:szCs w:val="26"/>
        </w:rPr>
      </w:pPr>
    </w:p>
    <w:sectPr w:rsidR="00AA49DE" w:rsidRPr="0061309E" w:rsidSect="0056329B">
      <w:headerReference w:type="even" r:id="rId14"/>
      <w:headerReference w:type="default" r:id="rId15"/>
      <w:pgSz w:w="11906" w:h="16838"/>
      <w:pgMar w:top="567" w:right="566"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A42" w:rsidRDefault="00922A42">
      <w:r>
        <w:separator/>
      </w:r>
    </w:p>
  </w:endnote>
  <w:endnote w:type="continuationSeparator" w:id="0">
    <w:p w:rsidR="00922A42" w:rsidRDefault="0092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A42" w:rsidRDefault="00922A42">
      <w:r>
        <w:separator/>
      </w:r>
    </w:p>
  </w:footnote>
  <w:footnote w:type="continuationSeparator" w:id="0">
    <w:p w:rsidR="00922A42" w:rsidRDefault="00922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42" w:rsidRDefault="00922A42" w:rsidP="00171B9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22A42" w:rsidRDefault="00922A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42" w:rsidRPr="00D13577" w:rsidRDefault="00922A42" w:rsidP="00171B97">
    <w:pPr>
      <w:pStyle w:val="a6"/>
      <w:framePr w:wrap="around" w:vAnchor="text" w:hAnchor="margin" w:xAlign="center" w:y="1"/>
      <w:rPr>
        <w:rStyle w:val="a8"/>
        <w:sz w:val="26"/>
        <w:szCs w:val="26"/>
      </w:rPr>
    </w:pPr>
    <w:r w:rsidRPr="00D13577">
      <w:rPr>
        <w:rStyle w:val="a8"/>
        <w:sz w:val="26"/>
        <w:szCs w:val="26"/>
      </w:rPr>
      <w:fldChar w:fldCharType="begin"/>
    </w:r>
    <w:r w:rsidRPr="00D13577">
      <w:rPr>
        <w:rStyle w:val="a8"/>
        <w:sz w:val="26"/>
        <w:szCs w:val="26"/>
      </w:rPr>
      <w:instrText xml:space="preserve">PAGE  </w:instrText>
    </w:r>
    <w:r w:rsidRPr="00D13577">
      <w:rPr>
        <w:rStyle w:val="a8"/>
        <w:sz w:val="26"/>
        <w:szCs w:val="26"/>
      </w:rPr>
      <w:fldChar w:fldCharType="separate"/>
    </w:r>
    <w:r w:rsidR="003D7F4C">
      <w:rPr>
        <w:rStyle w:val="a8"/>
        <w:noProof/>
        <w:sz w:val="26"/>
        <w:szCs w:val="26"/>
      </w:rPr>
      <w:t>3</w:t>
    </w:r>
    <w:r w:rsidRPr="00D13577">
      <w:rPr>
        <w:rStyle w:val="a8"/>
        <w:sz w:val="26"/>
        <w:szCs w:val="26"/>
      </w:rPr>
      <w:fldChar w:fldCharType="end"/>
    </w:r>
  </w:p>
  <w:p w:rsidR="00922A42" w:rsidRDefault="00922A42">
    <w:pPr>
      <w:pStyle w:val="a6"/>
    </w:pPr>
  </w:p>
  <w:p w:rsidR="00922A42" w:rsidRDefault="00922A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198"/>
    <w:multiLevelType w:val="hybridMultilevel"/>
    <w:tmpl w:val="03A8924E"/>
    <w:lvl w:ilvl="0" w:tplc="BCB6465E">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D446826"/>
    <w:multiLevelType w:val="hybridMultilevel"/>
    <w:tmpl w:val="64DCC8B8"/>
    <w:lvl w:ilvl="0" w:tplc="5660F6F2">
      <w:start w:val="1"/>
      <w:numFmt w:val="decimal"/>
      <w:lvlText w:val="%1."/>
      <w:lvlJc w:val="left"/>
      <w:pPr>
        <w:ind w:left="825" w:hanging="39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nsid w:val="1DD822C4"/>
    <w:multiLevelType w:val="hybridMultilevel"/>
    <w:tmpl w:val="BDF6FAAE"/>
    <w:lvl w:ilvl="0" w:tplc="D4C2B3AE">
      <w:start w:val="1"/>
      <w:numFmt w:val="decimal"/>
      <w:lvlText w:val="%1."/>
      <w:lvlJc w:val="left"/>
      <w:pPr>
        <w:tabs>
          <w:tab w:val="num" w:pos="870"/>
        </w:tabs>
        <w:ind w:left="870" w:hanging="360"/>
      </w:pPr>
      <w:rPr>
        <w:rFonts w:hint="default"/>
        <w:b w:val="0"/>
        <w:color w:val="auto"/>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
    <w:nsid w:val="36FD3822"/>
    <w:multiLevelType w:val="hybridMultilevel"/>
    <w:tmpl w:val="5C7452FC"/>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4">
    <w:nsid w:val="46531A70"/>
    <w:multiLevelType w:val="hybridMultilevel"/>
    <w:tmpl w:val="F5A2CD7C"/>
    <w:lvl w:ilvl="0" w:tplc="FBE2AFDA">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4C0237B3"/>
    <w:multiLevelType w:val="hybridMultilevel"/>
    <w:tmpl w:val="4FB8C7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C06DA0"/>
    <w:multiLevelType w:val="hybridMultilevel"/>
    <w:tmpl w:val="071E68DE"/>
    <w:lvl w:ilvl="0" w:tplc="01E2AE7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AB7A78"/>
    <w:multiLevelType w:val="hybridMultilevel"/>
    <w:tmpl w:val="40D0E46A"/>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8">
    <w:nsid w:val="5D263ECD"/>
    <w:multiLevelType w:val="hybridMultilevel"/>
    <w:tmpl w:val="CEDA096C"/>
    <w:lvl w:ilvl="0" w:tplc="B25C1E1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DD1836"/>
    <w:multiLevelType w:val="multilevel"/>
    <w:tmpl w:val="F5A2CD7C"/>
    <w:lvl w:ilvl="0">
      <w:start w:val="1"/>
      <w:numFmt w:val="decimal"/>
      <w:lvlText w:val="%1."/>
      <w:lvlJc w:val="left"/>
      <w:pPr>
        <w:tabs>
          <w:tab w:val="num" w:pos="1515"/>
        </w:tabs>
        <w:ind w:left="1515" w:hanging="97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nsid w:val="706224DC"/>
    <w:multiLevelType w:val="hybridMultilevel"/>
    <w:tmpl w:val="7F6271EC"/>
    <w:lvl w:ilvl="0" w:tplc="01E2AE7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B7221A"/>
    <w:multiLevelType w:val="hybridMultilevel"/>
    <w:tmpl w:val="DB7E259E"/>
    <w:lvl w:ilvl="0" w:tplc="01E2AE7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AF0E30"/>
    <w:multiLevelType w:val="hybridMultilevel"/>
    <w:tmpl w:val="2060857A"/>
    <w:lvl w:ilvl="0" w:tplc="01E2AE74">
      <w:start w:val="1"/>
      <w:numFmt w:val="decimal"/>
      <w:lvlText w:val="%1."/>
      <w:lvlJc w:val="right"/>
      <w:pPr>
        <w:ind w:left="567" w:hanging="141"/>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61019FF"/>
    <w:multiLevelType w:val="hybridMultilevel"/>
    <w:tmpl w:val="A38CB7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79645096"/>
    <w:multiLevelType w:val="hybridMultilevel"/>
    <w:tmpl w:val="A0F4396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4"/>
  </w:num>
  <w:num w:numId="2">
    <w:abstractNumId w:val="9"/>
  </w:num>
  <w:num w:numId="3">
    <w:abstractNumId w:val="3"/>
  </w:num>
  <w:num w:numId="4">
    <w:abstractNumId w:val="2"/>
  </w:num>
  <w:num w:numId="5">
    <w:abstractNumId w:val="1"/>
  </w:num>
  <w:num w:numId="6">
    <w:abstractNumId w:val="8"/>
  </w:num>
  <w:num w:numId="7">
    <w:abstractNumId w:val="13"/>
  </w:num>
  <w:num w:numId="8">
    <w:abstractNumId w:val="5"/>
  </w:num>
  <w:num w:numId="9">
    <w:abstractNumId w:val="0"/>
  </w:num>
  <w:num w:numId="10">
    <w:abstractNumId w:val="7"/>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5C3"/>
    <w:rsid w:val="000038EE"/>
    <w:rsid w:val="00003EB8"/>
    <w:rsid w:val="0000662D"/>
    <w:rsid w:val="000106D6"/>
    <w:rsid w:val="000173CA"/>
    <w:rsid w:val="000216D8"/>
    <w:rsid w:val="00024F9A"/>
    <w:rsid w:val="000254CA"/>
    <w:rsid w:val="00026F6E"/>
    <w:rsid w:val="00027BAE"/>
    <w:rsid w:val="0003138F"/>
    <w:rsid w:val="000335D4"/>
    <w:rsid w:val="000354E6"/>
    <w:rsid w:val="00036529"/>
    <w:rsid w:val="0004146A"/>
    <w:rsid w:val="0006548E"/>
    <w:rsid w:val="00065A32"/>
    <w:rsid w:val="00066704"/>
    <w:rsid w:val="00066F26"/>
    <w:rsid w:val="0007024D"/>
    <w:rsid w:val="00070781"/>
    <w:rsid w:val="0007670F"/>
    <w:rsid w:val="00080603"/>
    <w:rsid w:val="00084D50"/>
    <w:rsid w:val="000925D4"/>
    <w:rsid w:val="0009365E"/>
    <w:rsid w:val="00095520"/>
    <w:rsid w:val="00095A4A"/>
    <w:rsid w:val="000A16DF"/>
    <w:rsid w:val="000A2CD0"/>
    <w:rsid w:val="000A4082"/>
    <w:rsid w:val="000A4787"/>
    <w:rsid w:val="000A65E6"/>
    <w:rsid w:val="000B1B70"/>
    <w:rsid w:val="000B4C43"/>
    <w:rsid w:val="000B5402"/>
    <w:rsid w:val="000B7AAF"/>
    <w:rsid w:val="000D5006"/>
    <w:rsid w:val="000D51C4"/>
    <w:rsid w:val="000D591E"/>
    <w:rsid w:val="000E132B"/>
    <w:rsid w:val="000E1A5F"/>
    <w:rsid w:val="000E1C11"/>
    <w:rsid w:val="000E38BF"/>
    <w:rsid w:val="000E3B4D"/>
    <w:rsid w:val="000E414F"/>
    <w:rsid w:val="000E43CC"/>
    <w:rsid w:val="000E585D"/>
    <w:rsid w:val="000F2ACA"/>
    <w:rsid w:val="000F2D43"/>
    <w:rsid w:val="000F4D38"/>
    <w:rsid w:val="000F536F"/>
    <w:rsid w:val="000F5FC4"/>
    <w:rsid w:val="00101B41"/>
    <w:rsid w:val="00102CD3"/>
    <w:rsid w:val="00105140"/>
    <w:rsid w:val="001056C0"/>
    <w:rsid w:val="0011152D"/>
    <w:rsid w:val="00114801"/>
    <w:rsid w:val="001155B8"/>
    <w:rsid w:val="00120904"/>
    <w:rsid w:val="00120E9E"/>
    <w:rsid w:val="001216C4"/>
    <w:rsid w:val="00125CDF"/>
    <w:rsid w:val="00126F29"/>
    <w:rsid w:val="001300BB"/>
    <w:rsid w:val="0013565C"/>
    <w:rsid w:val="0013571A"/>
    <w:rsid w:val="00140A34"/>
    <w:rsid w:val="00141CF7"/>
    <w:rsid w:val="00143377"/>
    <w:rsid w:val="00145BA1"/>
    <w:rsid w:val="00150EB6"/>
    <w:rsid w:val="00152857"/>
    <w:rsid w:val="00153565"/>
    <w:rsid w:val="00163566"/>
    <w:rsid w:val="001640E9"/>
    <w:rsid w:val="00165DC3"/>
    <w:rsid w:val="00165F13"/>
    <w:rsid w:val="001710E7"/>
    <w:rsid w:val="00171240"/>
    <w:rsid w:val="00171B97"/>
    <w:rsid w:val="00173817"/>
    <w:rsid w:val="00173D04"/>
    <w:rsid w:val="00174CE5"/>
    <w:rsid w:val="00177E9B"/>
    <w:rsid w:val="001826FC"/>
    <w:rsid w:val="00186AA8"/>
    <w:rsid w:val="00187D6E"/>
    <w:rsid w:val="00190543"/>
    <w:rsid w:val="001908CA"/>
    <w:rsid w:val="00190AFD"/>
    <w:rsid w:val="001917EE"/>
    <w:rsid w:val="001918FF"/>
    <w:rsid w:val="00196746"/>
    <w:rsid w:val="001A161E"/>
    <w:rsid w:val="001A1689"/>
    <w:rsid w:val="001A739B"/>
    <w:rsid w:val="001B09B5"/>
    <w:rsid w:val="001B1576"/>
    <w:rsid w:val="001B381A"/>
    <w:rsid w:val="001B4618"/>
    <w:rsid w:val="001B56C4"/>
    <w:rsid w:val="001B5C26"/>
    <w:rsid w:val="001B720E"/>
    <w:rsid w:val="001C00A2"/>
    <w:rsid w:val="001C11D4"/>
    <w:rsid w:val="001C3507"/>
    <w:rsid w:val="001C5B65"/>
    <w:rsid w:val="001D11AD"/>
    <w:rsid w:val="001D1C25"/>
    <w:rsid w:val="001D30A2"/>
    <w:rsid w:val="001D3491"/>
    <w:rsid w:val="001D50CB"/>
    <w:rsid w:val="001E43B4"/>
    <w:rsid w:val="001F1746"/>
    <w:rsid w:val="001F17A4"/>
    <w:rsid w:val="001F2B4A"/>
    <w:rsid w:val="001F4294"/>
    <w:rsid w:val="00201693"/>
    <w:rsid w:val="00202316"/>
    <w:rsid w:val="00206A17"/>
    <w:rsid w:val="00206DB9"/>
    <w:rsid w:val="00207EC9"/>
    <w:rsid w:val="002121E0"/>
    <w:rsid w:val="002147C2"/>
    <w:rsid w:val="00221180"/>
    <w:rsid w:val="00221912"/>
    <w:rsid w:val="002226E6"/>
    <w:rsid w:val="00222B0B"/>
    <w:rsid w:val="00225151"/>
    <w:rsid w:val="00231E91"/>
    <w:rsid w:val="0024044B"/>
    <w:rsid w:val="00240FB9"/>
    <w:rsid w:val="0024184F"/>
    <w:rsid w:val="00242BBC"/>
    <w:rsid w:val="00244FC1"/>
    <w:rsid w:val="0025207C"/>
    <w:rsid w:val="00255C1C"/>
    <w:rsid w:val="00255E9F"/>
    <w:rsid w:val="002606A8"/>
    <w:rsid w:val="002612D0"/>
    <w:rsid w:val="00262F10"/>
    <w:rsid w:val="0026537C"/>
    <w:rsid w:val="00267238"/>
    <w:rsid w:val="002702AD"/>
    <w:rsid w:val="00270EA2"/>
    <w:rsid w:val="00271C72"/>
    <w:rsid w:val="002729B6"/>
    <w:rsid w:val="002805B1"/>
    <w:rsid w:val="00280F6E"/>
    <w:rsid w:val="002826DD"/>
    <w:rsid w:val="00282A4E"/>
    <w:rsid w:val="00282F6B"/>
    <w:rsid w:val="0028504C"/>
    <w:rsid w:val="0028671B"/>
    <w:rsid w:val="00290FCE"/>
    <w:rsid w:val="002933D6"/>
    <w:rsid w:val="00295904"/>
    <w:rsid w:val="00295BE2"/>
    <w:rsid w:val="002A4A1E"/>
    <w:rsid w:val="002A710F"/>
    <w:rsid w:val="002B03A6"/>
    <w:rsid w:val="002B05B8"/>
    <w:rsid w:val="002B0687"/>
    <w:rsid w:val="002B1CEC"/>
    <w:rsid w:val="002B5633"/>
    <w:rsid w:val="002B726D"/>
    <w:rsid w:val="002C7F98"/>
    <w:rsid w:val="002D1D4F"/>
    <w:rsid w:val="002D6D63"/>
    <w:rsid w:val="002D7D0F"/>
    <w:rsid w:val="002E098F"/>
    <w:rsid w:val="002E2B17"/>
    <w:rsid w:val="002E7845"/>
    <w:rsid w:val="002E7A3C"/>
    <w:rsid w:val="002E7C6F"/>
    <w:rsid w:val="002F04A0"/>
    <w:rsid w:val="002F0AF0"/>
    <w:rsid w:val="002F0BC2"/>
    <w:rsid w:val="002F13E2"/>
    <w:rsid w:val="002F19FD"/>
    <w:rsid w:val="002F1F89"/>
    <w:rsid w:val="002F246D"/>
    <w:rsid w:val="002F2998"/>
    <w:rsid w:val="002F2C47"/>
    <w:rsid w:val="002F430F"/>
    <w:rsid w:val="002F5864"/>
    <w:rsid w:val="002F6D19"/>
    <w:rsid w:val="002F6E03"/>
    <w:rsid w:val="0030020C"/>
    <w:rsid w:val="003026E8"/>
    <w:rsid w:val="00303A2A"/>
    <w:rsid w:val="00305286"/>
    <w:rsid w:val="0030571B"/>
    <w:rsid w:val="00310C64"/>
    <w:rsid w:val="00311986"/>
    <w:rsid w:val="00313C06"/>
    <w:rsid w:val="00314509"/>
    <w:rsid w:val="0031746B"/>
    <w:rsid w:val="0031790C"/>
    <w:rsid w:val="003227C1"/>
    <w:rsid w:val="00323CF0"/>
    <w:rsid w:val="003250FA"/>
    <w:rsid w:val="00325E2A"/>
    <w:rsid w:val="00335F65"/>
    <w:rsid w:val="00341163"/>
    <w:rsid w:val="00345021"/>
    <w:rsid w:val="00345D53"/>
    <w:rsid w:val="003541E5"/>
    <w:rsid w:val="003573E7"/>
    <w:rsid w:val="003601B4"/>
    <w:rsid w:val="00360581"/>
    <w:rsid w:val="00363BD0"/>
    <w:rsid w:val="003643DA"/>
    <w:rsid w:val="0036525A"/>
    <w:rsid w:val="00367688"/>
    <w:rsid w:val="00367901"/>
    <w:rsid w:val="00371E42"/>
    <w:rsid w:val="00372B5C"/>
    <w:rsid w:val="0037357F"/>
    <w:rsid w:val="0037394D"/>
    <w:rsid w:val="00374FA0"/>
    <w:rsid w:val="00375FE6"/>
    <w:rsid w:val="00376EA3"/>
    <w:rsid w:val="0038015A"/>
    <w:rsid w:val="00382982"/>
    <w:rsid w:val="00383AF2"/>
    <w:rsid w:val="0039031C"/>
    <w:rsid w:val="003A13D1"/>
    <w:rsid w:val="003A45BD"/>
    <w:rsid w:val="003A4C82"/>
    <w:rsid w:val="003A574E"/>
    <w:rsid w:val="003A5844"/>
    <w:rsid w:val="003A7FA2"/>
    <w:rsid w:val="003B1D0E"/>
    <w:rsid w:val="003B2BE0"/>
    <w:rsid w:val="003B59A3"/>
    <w:rsid w:val="003B66D7"/>
    <w:rsid w:val="003B680A"/>
    <w:rsid w:val="003B6FA6"/>
    <w:rsid w:val="003B7A84"/>
    <w:rsid w:val="003C0BE5"/>
    <w:rsid w:val="003C5C9F"/>
    <w:rsid w:val="003C5F79"/>
    <w:rsid w:val="003D25BF"/>
    <w:rsid w:val="003D2B0B"/>
    <w:rsid w:val="003D374A"/>
    <w:rsid w:val="003D3873"/>
    <w:rsid w:val="003D6CA9"/>
    <w:rsid w:val="003D729E"/>
    <w:rsid w:val="003D740F"/>
    <w:rsid w:val="003D7F4C"/>
    <w:rsid w:val="003E07E3"/>
    <w:rsid w:val="003E29C2"/>
    <w:rsid w:val="003E4BDF"/>
    <w:rsid w:val="003E5FAA"/>
    <w:rsid w:val="003F4432"/>
    <w:rsid w:val="003F5D4B"/>
    <w:rsid w:val="003F6279"/>
    <w:rsid w:val="00400A52"/>
    <w:rsid w:val="004036D9"/>
    <w:rsid w:val="00403CCB"/>
    <w:rsid w:val="00405740"/>
    <w:rsid w:val="00405C22"/>
    <w:rsid w:val="00413499"/>
    <w:rsid w:val="00415714"/>
    <w:rsid w:val="004158E8"/>
    <w:rsid w:val="00416CDA"/>
    <w:rsid w:val="00422562"/>
    <w:rsid w:val="00423670"/>
    <w:rsid w:val="00425393"/>
    <w:rsid w:val="0042750D"/>
    <w:rsid w:val="004320AA"/>
    <w:rsid w:val="00432FE0"/>
    <w:rsid w:val="00433698"/>
    <w:rsid w:val="00434F9F"/>
    <w:rsid w:val="00437359"/>
    <w:rsid w:val="0043735C"/>
    <w:rsid w:val="004440F1"/>
    <w:rsid w:val="00451676"/>
    <w:rsid w:val="004522C8"/>
    <w:rsid w:val="00452F66"/>
    <w:rsid w:val="00453449"/>
    <w:rsid w:val="004544E6"/>
    <w:rsid w:val="00454DB5"/>
    <w:rsid w:val="00454E0C"/>
    <w:rsid w:val="004609E6"/>
    <w:rsid w:val="00460C12"/>
    <w:rsid w:val="00462CCC"/>
    <w:rsid w:val="00463D42"/>
    <w:rsid w:val="00467C22"/>
    <w:rsid w:val="00471C47"/>
    <w:rsid w:val="00474510"/>
    <w:rsid w:val="004772F4"/>
    <w:rsid w:val="00482231"/>
    <w:rsid w:val="0048339C"/>
    <w:rsid w:val="0048512A"/>
    <w:rsid w:val="004938BD"/>
    <w:rsid w:val="00495D84"/>
    <w:rsid w:val="004A10B0"/>
    <w:rsid w:val="004A367D"/>
    <w:rsid w:val="004A3913"/>
    <w:rsid w:val="004A399D"/>
    <w:rsid w:val="004A5480"/>
    <w:rsid w:val="004A5F89"/>
    <w:rsid w:val="004A644E"/>
    <w:rsid w:val="004A6ED1"/>
    <w:rsid w:val="004A748A"/>
    <w:rsid w:val="004A795A"/>
    <w:rsid w:val="004B04BE"/>
    <w:rsid w:val="004B3021"/>
    <w:rsid w:val="004B47A9"/>
    <w:rsid w:val="004C1039"/>
    <w:rsid w:val="004C28D6"/>
    <w:rsid w:val="004C5E2A"/>
    <w:rsid w:val="004C6824"/>
    <w:rsid w:val="004C793F"/>
    <w:rsid w:val="004C7C09"/>
    <w:rsid w:val="004D00AE"/>
    <w:rsid w:val="004D1E1A"/>
    <w:rsid w:val="004D41F6"/>
    <w:rsid w:val="004E016A"/>
    <w:rsid w:val="004E033A"/>
    <w:rsid w:val="004E2DD4"/>
    <w:rsid w:val="004E51CF"/>
    <w:rsid w:val="004E6D7B"/>
    <w:rsid w:val="004E6F04"/>
    <w:rsid w:val="004F0B66"/>
    <w:rsid w:val="004F2198"/>
    <w:rsid w:val="004F2E1C"/>
    <w:rsid w:val="004F4BEA"/>
    <w:rsid w:val="004F5EF6"/>
    <w:rsid w:val="00501518"/>
    <w:rsid w:val="0050192D"/>
    <w:rsid w:val="00501FC4"/>
    <w:rsid w:val="00503A1F"/>
    <w:rsid w:val="00505202"/>
    <w:rsid w:val="00505A81"/>
    <w:rsid w:val="0051045F"/>
    <w:rsid w:val="005138EF"/>
    <w:rsid w:val="0051727D"/>
    <w:rsid w:val="00520AFD"/>
    <w:rsid w:val="0052205B"/>
    <w:rsid w:val="005255AC"/>
    <w:rsid w:val="005365E1"/>
    <w:rsid w:val="00540165"/>
    <w:rsid w:val="005416BF"/>
    <w:rsid w:val="00543370"/>
    <w:rsid w:val="005435A3"/>
    <w:rsid w:val="005507F7"/>
    <w:rsid w:val="00550C02"/>
    <w:rsid w:val="005511A3"/>
    <w:rsid w:val="00552958"/>
    <w:rsid w:val="0055386E"/>
    <w:rsid w:val="00561E4F"/>
    <w:rsid w:val="0056209C"/>
    <w:rsid w:val="0056329B"/>
    <w:rsid w:val="00564208"/>
    <w:rsid w:val="005674E9"/>
    <w:rsid w:val="00572B97"/>
    <w:rsid w:val="005749D2"/>
    <w:rsid w:val="00574E0A"/>
    <w:rsid w:val="00577775"/>
    <w:rsid w:val="005820B1"/>
    <w:rsid w:val="005908EA"/>
    <w:rsid w:val="00590A94"/>
    <w:rsid w:val="00594751"/>
    <w:rsid w:val="005A0E11"/>
    <w:rsid w:val="005A1B57"/>
    <w:rsid w:val="005A1BA9"/>
    <w:rsid w:val="005A4E26"/>
    <w:rsid w:val="005A506B"/>
    <w:rsid w:val="005A5951"/>
    <w:rsid w:val="005A610B"/>
    <w:rsid w:val="005A6210"/>
    <w:rsid w:val="005B027B"/>
    <w:rsid w:val="005B28ED"/>
    <w:rsid w:val="005B3CA9"/>
    <w:rsid w:val="005B49F0"/>
    <w:rsid w:val="005C4AE5"/>
    <w:rsid w:val="005C69C5"/>
    <w:rsid w:val="005C770E"/>
    <w:rsid w:val="005D38A1"/>
    <w:rsid w:val="005D5A13"/>
    <w:rsid w:val="005D600D"/>
    <w:rsid w:val="005D7728"/>
    <w:rsid w:val="005E283A"/>
    <w:rsid w:val="005E58FB"/>
    <w:rsid w:val="005E6ABF"/>
    <w:rsid w:val="005F02D4"/>
    <w:rsid w:val="005F783A"/>
    <w:rsid w:val="006003D6"/>
    <w:rsid w:val="006005DD"/>
    <w:rsid w:val="0060176A"/>
    <w:rsid w:val="006017BE"/>
    <w:rsid w:val="00607965"/>
    <w:rsid w:val="00607B11"/>
    <w:rsid w:val="00607E21"/>
    <w:rsid w:val="00611DD1"/>
    <w:rsid w:val="0061309E"/>
    <w:rsid w:val="006148FC"/>
    <w:rsid w:val="00614FA6"/>
    <w:rsid w:val="0061585A"/>
    <w:rsid w:val="006164AA"/>
    <w:rsid w:val="00621799"/>
    <w:rsid w:val="00621B7A"/>
    <w:rsid w:val="00622094"/>
    <w:rsid w:val="00622B28"/>
    <w:rsid w:val="00623278"/>
    <w:rsid w:val="006244E0"/>
    <w:rsid w:val="00626730"/>
    <w:rsid w:val="00626AD2"/>
    <w:rsid w:val="00642ACB"/>
    <w:rsid w:val="006437BF"/>
    <w:rsid w:val="00644718"/>
    <w:rsid w:val="006451A4"/>
    <w:rsid w:val="00645319"/>
    <w:rsid w:val="0064745B"/>
    <w:rsid w:val="0065398F"/>
    <w:rsid w:val="00654D98"/>
    <w:rsid w:val="0065631A"/>
    <w:rsid w:val="00656F71"/>
    <w:rsid w:val="00660D6A"/>
    <w:rsid w:val="00660E2C"/>
    <w:rsid w:val="00662526"/>
    <w:rsid w:val="006631B9"/>
    <w:rsid w:val="006655AE"/>
    <w:rsid w:val="00665DA5"/>
    <w:rsid w:val="0066789F"/>
    <w:rsid w:val="00673938"/>
    <w:rsid w:val="006750BD"/>
    <w:rsid w:val="00676C35"/>
    <w:rsid w:val="00677C2B"/>
    <w:rsid w:val="006815E2"/>
    <w:rsid w:val="00682887"/>
    <w:rsid w:val="0068355A"/>
    <w:rsid w:val="0068459F"/>
    <w:rsid w:val="00685563"/>
    <w:rsid w:val="00685572"/>
    <w:rsid w:val="006855F0"/>
    <w:rsid w:val="00691B8A"/>
    <w:rsid w:val="00692F86"/>
    <w:rsid w:val="00695BE9"/>
    <w:rsid w:val="00696B27"/>
    <w:rsid w:val="00697563"/>
    <w:rsid w:val="006A033E"/>
    <w:rsid w:val="006A2F9B"/>
    <w:rsid w:val="006A332F"/>
    <w:rsid w:val="006A52CF"/>
    <w:rsid w:val="006A69D2"/>
    <w:rsid w:val="006A6B57"/>
    <w:rsid w:val="006B0C68"/>
    <w:rsid w:val="006B1263"/>
    <w:rsid w:val="006B39A6"/>
    <w:rsid w:val="006B45A2"/>
    <w:rsid w:val="006B6580"/>
    <w:rsid w:val="006C1757"/>
    <w:rsid w:val="006C1EA7"/>
    <w:rsid w:val="006C3CDD"/>
    <w:rsid w:val="006C3EAD"/>
    <w:rsid w:val="006C6DC9"/>
    <w:rsid w:val="006D2206"/>
    <w:rsid w:val="006D2229"/>
    <w:rsid w:val="006D6604"/>
    <w:rsid w:val="006E3ED1"/>
    <w:rsid w:val="006E67BE"/>
    <w:rsid w:val="006F038D"/>
    <w:rsid w:val="006F285E"/>
    <w:rsid w:val="006F32CE"/>
    <w:rsid w:val="006F5F9C"/>
    <w:rsid w:val="006F63CD"/>
    <w:rsid w:val="006F6AB3"/>
    <w:rsid w:val="007003A6"/>
    <w:rsid w:val="007017BE"/>
    <w:rsid w:val="0070192A"/>
    <w:rsid w:val="00701BCA"/>
    <w:rsid w:val="0070399B"/>
    <w:rsid w:val="00704B07"/>
    <w:rsid w:val="00705D11"/>
    <w:rsid w:val="007078B5"/>
    <w:rsid w:val="00711F15"/>
    <w:rsid w:val="00721B12"/>
    <w:rsid w:val="00721CBB"/>
    <w:rsid w:val="007222DB"/>
    <w:rsid w:val="00723615"/>
    <w:rsid w:val="00723D65"/>
    <w:rsid w:val="00723FF8"/>
    <w:rsid w:val="00725504"/>
    <w:rsid w:val="00727547"/>
    <w:rsid w:val="00731169"/>
    <w:rsid w:val="00734AC8"/>
    <w:rsid w:val="00740544"/>
    <w:rsid w:val="00742760"/>
    <w:rsid w:val="00745D52"/>
    <w:rsid w:val="00746B51"/>
    <w:rsid w:val="00755511"/>
    <w:rsid w:val="007558E2"/>
    <w:rsid w:val="00756727"/>
    <w:rsid w:val="00757AE2"/>
    <w:rsid w:val="00762B31"/>
    <w:rsid w:val="00765467"/>
    <w:rsid w:val="00765C62"/>
    <w:rsid w:val="00765F7B"/>
    <w:rsid w:val="00770250"/>
    <w:rsid w:val="007750DD"/>
    <w:rsid w:val="007750F5"/>
    <w:rsid w:val="0077511A"/>
    <w:rsid w:val="0077588B"/>
    <w:rsid w:val="00780E7D"/>
    <w:rsid w:val="00782DCB"/>
    <w:rsid w:val="007847C3"/>
    <w:rsid w:val="00784804"/>
    <w:rsid w:val="007859A3"/>
    <w:rsid w:val="00785D09"/>
    <w:rsid w:val="00786B49"/>
    <w:rsid w:val="0078703D"/>
    <w:rsid w:val="007870B8"/>
    <w:rsid w:val="00791A37"/>
    <w:rsid w:val="00793CFE"/>
    <w:rsid w:val="00794889"/>
    <w:rsid w:val="007977BD"/>
    <w:rsid w:val="007A6DCD"/>
    <w:rsid w:val="007A6FAE"/>
    <w:rsid w:val="007B4FE7"/>
    <w:rsid w:val="007B5522"/>
    <w:rsid w:val="007B7517"/>
    <w:rsid w:val="007C121E"/>
    <w:rsid w:val="007C4514"/>
    <w:rsid w:val="007D2BFC"/>
    <w:rsid w:val="007D4C2F"/>
    <w:rsid w:val="007E4BDE"/>
    <w:rsid w:val="007E5F0A"/>
    <w:rsid w:val="007E6EE5"/>
    <w:rsid w:val="007F00C3"/>
    <w:rsid w:val="007F1C7C"/>
    <w:rsid w:val="007F3858"/>
    <w:rsid w:val="007F4288"/>
    <w:rsid w:val="007F4D6E"/>
    <w:rsid w:val="007F6405"/>
    <w:rsid w:val="007F7129"/>
    <w:rsid w:val="007F7293"/>
    <w:rsid w:val="00803FE5"/>
    <w:rsid w:val="00807C9C"/>
    <w:rsid w:val="00810B0D"/>
    <w:rsid w:val="00810B69"/>
    <w:rsid w:val="00811490"/>
    <w:rsid w:val="00812F4E"/>
    <w:rsid w:val="00813E70"/>
    <w:rsid w:val="00814C8A"/>
    <w:rsid w:val="0082161C"/>
    <w:rsid w:val="008216D4"/>
    <w:rsid w:val="008224A9"/>
    <w:rsid w:val="00823E08"/>
    <w:rsid w:val="008249F8"/>
    <w:rsid w:val="0083127B"/>
    <w:rsid w:val="00835F1E"/>
    <w:rsid w:val="00836333"/>
    <w:rsid w:val="0084178B"/>
    <w:rsid w:val="00845A81"/>
    <w:rsid w:val="008502A2"/>
    <w:rsid w:val="00851865"/>
    <w:rsid w:val="00851EBE"/>
    <w:rsid w:val="00854BAD"/>
    <w:rsid w:val="00856881"/>
    <w:rsid w:val="00861489"/>
    <w:rsid w:val="008630DD"/>
    <w:rsid w:val="00865D0A"/>
    <w:rsid w:val="00866962"/>
    <w:rsid w:val="0086727E"/>
    <w:rsid w:val="00867860"/>
    <w:rsid w:val="00870B26"/>
    <w:rsid w:val="00872A52"/>
    <w:rsid w:val="00874240"/>
    <w:rsid w:val="0087529B"/>
    <w:rsid w:val="00875A18"/>
    <w:rsid w:val="00877119"/>
    <w:rsid w:val="0088288F"/>
    <w:rsid w:val="00882DD5"/>
    <w:rsid w:val="00884230"/>
    <w:rsid w:val="00885244"/>
    <w:rsid w:val="0088537A"/>
    <w:rsid w:val="00886547"/>
    <w:rsid w:val="00887FBD"/>
    <w:rsid w:val="008900AD"/>
    <w:rsid w:val="00892516"/>
    <w:rsid w:val="0089413F"/>
    <w:rsid w:val="008953E6"/>
    <w:rsid w:val="00897819"/>
    <w:rsid w:val="00897CC1"/>
    <w:rsid w:val="008A02C5"/>
    <w:rsid w:val="008B50FE"/>
    <w:rsid w:val="008B521F"/>
    <w:rsid w:val="008C08F3"/>
    <w:rsid w:val="008C0FE7"/>
    <w:rsid w:val="008C2295"/>
    <w:rsid w:val="008C42FB"/>
    <w:rsid w:val="008C6993"/>
    <w:rsid w:val="008D0E21"/>
    <w:rsid w:val="008D6A98"/>
    <w:rsid w:val="008E6174"/>
    <w:rsid w:val="008E7C42"/>
    <w:rsid w:val="008F3AD3"/>
    <w:rsid w:val="0090049E"/>
    <w:rsid w:val="00906155"/>
    <w:rsid w:val="009075FF"/>
    <w:rsid w:val="00907A55"/>
    <w:rsid w:val="00912279"/>
    <w:rsid w:val="00912CC4"/>
    <w:rsid w:val="00913A0F"/>
    <w:rsid w:val="00913BBD"/>
    <w:rsid w:val="00916772"/>
    <w:rsid w:val="009206B7"/>
    <w:rsid w:val="00922A42"/>
    <w:rsid w:val="00923BC6"/>
    <w:rsid w:val="0092413F"/>
    <w:rsid w:val="00931DE5"/>
    <w:rsid w:val="00934132"/>
    <w:rsid w:val="0093445C"/>
    <w:rsid w:val="009362AC"/>
    <w:rsid w:val="00936A56"/>
    <w:rsid w:val="00937AC6"/>
    <w:rsid w:val="00944680"/>
    <w:rsid w:val="00945F33"/>
    <w:rsid w:val="00950CA9"/>
    <w:rsid w:val="00952D58"/>
    <w:rsid w:val="00957F49"/>
    <w:rsid w:val="00962357"/>
    <w:rsid w:val="00970EDC"/>
    <w:rsid w:val="00972AC1"/>
    <w:rsid w:val="00975D40"/>
    <w:rsid w:val="0097635A"/>
    <w:rsid w:val="00980251"/>
    <w:rsid w:val="009914A8"/>
    <w:rsid w:val="00994536"/>
    <w:rsid w:val="0099577B"/>
    <w:rsid w:val="00995E25"/>
    <w:rsid w:val="00995F5D"/>
    <w:rsid w:val="009A141B"/>
    <w:rsid w:val="009A1F01"/>
    <w:rsid w:val="009A1F65"/>
    <w:rsid w:val="009A3317"/>
    <w:rsid w:val="009A4949"/>
    <w:rsid w:val="009A508F"/>
    <w:rsid w:val="009A6C18"/>
    <w:rsid w:val="009B1FAC"/>
    <w:rsid w:val="009B2F58"/>
    <w:rsid w:val="009B3B63"/>
    <w:rsid w:val="009B3E02"/>
    <w:rsid w:val="009B4B05"/>
    <w:rsid w:val="009B68C8"/>
    <w:rsid w:val="009B765E"/>
    <w:rsid w:val="009B7703"/>
    <w:rsid w:val="009C0B6C"/>
    <w:rsid w:val="009C12B8"/>
    <w:rsid w:val="009C33E4"/>
    <w:rsid w:val="009C5553"/>
    <w:rsid w:val="009D31F9"/>
    <w:rsid w:val="009D3A3D"/>
    <w:rsid w:val="009D4A35"/>
    <w:rsid w:val="009D4F3D"/>
    <w:rsid w:val="009D66FF"/>
    <w:rsid w:val="009E0EB0"/>
    <w:rsid w:val="009E278A"/>
    <w:rsid w:val="009E4DAA"/>
    <w:rsid w:val="009E56D3"/>
    <w:rsid w:val="009F4F83"/>
    <w:rsid w:val="009F6713"/>
    <w:rsid w:val="009F6F68"/>
    <w:rsid w:val="00A03CF8"/>
    <w:rsid w:val="00A048EA"/>
    <w:rsid w:val="00A05B08"/>
    <w:rsid w:val="00A14723"/>
    <w:rsid w:val="00A24A03"/>
    <w:rsid w:val="00A258B1"/>
    <w:rsid w:val="00A2719B"/>
    <w:rsid w:val="00A318DA"/>
    <w:rsid w:val="00A33DDE"/>
    <w:rsid w:val="00A34F3D"/>
    <w:rsid w:val="00A376E2"/>
    <w:rsid w:val="00A45222"/>
    <w:rsid w:val="00A47B1F"/>
    <w:rsid w:val="00A50FEF"/>
    <w:rsid w:val="00A551DB"/>
    <w:rsid w:val="00A64704"/>
    <w:rsid w:val="00A655B3"/>
    <w:rsid w:val="00A70FE5"/>
    <w:rsid w:val="00A7594F"/>
    <w:rsid w:val="00A817AD"/>
    <w:rsid w:val="00A843B8"/>
    <w:rsid w:val="00A949E1"/>
    <w:rsid w:val="00A9602D"/>
    <w:rsid w:val="00A9700D"/>
    <w:rsid w:val="00AA11F9"/>
    <w:rsid w:val="00AA18EE"/>
    <w:rsid w:val="00AA49DE"/>
    <w:rsid w:val="00AA5A62"/>
    <w:rsid w:val="00AA5B2F"/>
    <w:rsid w:val="00AB05C2"/>
    <w:rsid w:val="00AB2B75"/>
    <w:rsid w:val="00AB435E"/>
    <w:rsid w:val="00AB659C"/>
    <w:rsid w:val="00AB6D75"/>
    <w:rsid w:val="00AC0321"/>
    <w:rsid w:val="00AC15FD"/>
    <w:rsid w:val="00AC2A08"/>
    <w:rsid w:val="00AC32A8"/>
    <w:rsid w:val="00AC4881"/>
    <w:rsid w:val="00AD23FD"/>
    <w:rsid w:val="00AD2587"/>
    <w:rsid w:val="00AD2A0B"/>
    <w:rsid w:val="00AD2BE4"/>
    <w:rsid w:val="00AE0C9D"/>
    <w:rsid w:val="00AE1EFA"/>
    <w:rsid w:val="00AE55DC"/>
    <w:rsid w:val="00AE5761"/>
    <w:rsid w:val="00AE57C8"/>
    <w:rsid w:val="00AE6970"/>
    <w:rsid w:val="00AF080E"/>
    <w:rsid w:val="00B03831"/>
    <w:rsid w:val="00B03882"/>
    <w:rsid w:val="00B22AF9"/>
    <w:rsid w:val="00B22E9D"/>
    <w:rsid w:val="00B24081"/>
    <w:rsid w:val="00B30800"/>
    <w:rsid w:val="00B328A6"/>
    <w:rsid w:val="00B3308E"/>
    <w:rsid w:val="00B33476"/>
    <w:rsid w:val="00B33DFC"/>
    <w:rsid w:val="00B3508B"/>
    <w:rsid w:val="00B35638"/>
    <w:rsid w:val="00B35AD5"/>
    <w:rsid w:val="00B414B7"/>
    <w:rsid w:val="00B41DE0"/>
    <w:rsid w:val="00B426E7"/>
    <w:rsid w:val="00B44B01"/>
    <w:rsid w:val="00B4572B"/>
    <w:rsid w:val="00B46B26"/>
    <w:rsid w:val="00B471D9"/>
    <w:rsid w:val="00B50481"/>
    <w:rsid w:val="00B5277B"/>
    <w:rsid w:val="00B55546"/>
    <w:rsid w:val="00B55635"/>
    <w:rsid w:val="00B55936"/>
    <w:rsid w:val="00B560FA"/>
    <w:rsid w:val="00B563BA"/>
    <w:rsid w:val="00B56E1C"/>
    <w:rsid w:val="00B619B5"/>
    <w:rsid w:val="00B62860"/>
    <w:rsid w:val="00B66517"/>
    <w:rsid w:val="00B7059A"/>
    <w:rsid w:val="00B71451"/>
    <w:rsid w:val="00B71AC1"/>
    <w:rsid w:val="00B7230B"/>
    <w:rsid w:val="00B72D98"/>
    <w:rsid w:val="00B73678"/>
    <w:rsid w:val="00B75B4B"/>
    <w:rsid w:val="00B77DB2"/>
    <w:rsid w:val="00B8068C"/>
    <w:rsid w:val="00B80D52"/>
    <w:rsid w:val="00B82917"/>
    <w:rsid w:val="00B91090"/>
    <w:rsid w:val="00B91492"/>
    <w:rsid w:val="00B92223"/>
    <w:rsid w:val="00B9433E"/>
    <w:rsid w:val="00BA65C3"/>
    <w:rsid w:val="00BB23DC"/>
    <w:rsid w:val="00BB4351"/>
    <w:rsid w:val="00BB4A4F"/>
    <w:rsid w:val="00BB533B"/>
    <w:rsid w:val="00BB54B7"/>
    <w:rsid w:val="00BC4DC6"/>
    <w:rsid w:val="00BC5335"/>
    <w:rsid w:val="00BC53DC"/>
    <w:rsid w:val="00BD6BCE"/>
    <w:rsid w:val="00BE0AD8"/>
    <w:rsid w:val="00BE2ADD"/>
    <w:rsid w:val="00BE5CD0"/>
    <w:rsid w:val="00BE6E3A"/>
    <w:rsid w:val="00BF1164"/>
    <w:rsid w:val="00BF2836"/>
    <w:rsid w:val="00BF285A"/>
    <w:rsid w:val="00BF5381"/>
    <w:rsid w:val="00C0135C"/>
    <w:rsid w:val="00C02A1A"/>
    <w:rsid w:val="00C03F02"/>
    <w:rsid w:val="00C0559E"/>
    <w:rsid w:val="00C12EE6"/>
    <w:rsid w:val="00C15819"/>
    <w:rsid w:val="00C168FF"/>
    <w:rsid w:val="00C2028B"/>
    <w:rsid w:val="00C24765"/>
    <w:rsid w:val="00C27766"/>
    <w:rsid w:val="00C312DE"/>
    <w:rsid w:val="00C31ED6"/>
    <w:rsid w:val="00C32107"/>
    <w:rsid w:val="00C32E74"/>
    <w:rsid w:val="00C34928"/>
    <w:rsid w:val="00C35312"/>
    <w:rsid w:val="00C3555E"/>
    <w:rsid w:val="00C45E4A"/>
    <w:rsid w:val="00C56795"/>
    <w:rsid w:val="00C5700A"/>
    <w:rsid w:val="00C6536C"/>
    <w:rsid w:val="00C6623C"/>
    <w:rsid w:val="00C7232B"/>
    <w:rsid w:val="00C73C23"/>
    <w:rsid w:val="00C73CE8"/>
    <w:rsid w:val="00C74120"/>
    <w:rsid w:val="00C74719"/>
    <w:rsid w:val="00C75B17"/>
    <w:rsid w:val="00C80816"/>
    <w:rsid w:val="00C83B86"/>
    <w:rsid w:val="00C84446"/>
    <w:rsid w:val="00C90B18"/>
    <w:rsid w:val="00C90C49"/>
    <w:rsid w:val="00C936F9"/>
    <w:rsid w:val="00C94BDD"/>
    <w:rsid w:val="00C95E0F"/>
    <w:rsid w:val="00C96927"/>
    <w:rsid w:val="00C97BBD"/>
    <w:rsid w:val="00CA0668"/>
    <w:rsid w:val="00CA287C"/>
    <w:rsid w:val="00CA2C23"/>
    <w:rsid w:val="00CA32B3"/>
    <w:rsid w:val="00CA5731"/>
    <w:rsid w:val="00CA5964"/>
    <w:rsid w:val="00CB0C7E"/>
    <w:rsid w:val="00CB6AA0"/>
    <w:rsid w:val="00CC1A6D"/>
    <w:rsid w:val="00CC26D2"/>
    <w:rsid w:val="00CC298F"/>
    <w:rsid w:val="00CC35AA"/>
    <w:rsid w:val="00CC395A"/>
    <w:rsid w:val="00CC4927"/>
    <w:rsid w:val="00CC6587"/>
    <w:rsid w:val="00CD0759"/>
    <w:rsid w:val="00CD117B"/>
    <w:rsid w:val="00CD14C3"/>
    <w:rsid w:val="00CD2631"/>
    <w:rsid w:val="00CD5D05"/>
    <w:rsid w:val="00CD6616"/>
    <w:rsid w:val="00CD678D"/>
    <w:rsid w:val="00CD7C21"/>
    <w:rsid w:val="00CE2BED"/>
    <w:rsid w:val="00CE2FDF"/>
    <w:rsid w:val="00CE43DE"/>
    <w:rsid w:val="00CE501F"/>
    <w:rsid w:val="00CE79D6"/>
    <w:rsid w:val="00CF365A"/>
    <w:rsid w:val="00D004DE"/>
    <w:rsid w:val="00D01432"/>
    <w:rsid w:val="00D03876"/>
    <w:rsid w:val="00D05812"/>
    <w:rsid w:val="00D06325"/>
    <w:rsid w:val="00D06B28"/>
    <w:rsid w:val="00D115C1"/>
    <w:rsid w:val="00D11C5B"/>
    <w:rsid w:val="00D13577"/>
    <w:rsid w:val="00D14604"/>
    <w:rsid w:val="00D17977"/>
    <w:rsid w:val="00D20B1E"/>
    <w:rsid w:val="00D239E4"/>
    <w:rsid w:val="00D24BCE"/>
    <w:rsid w:val="00D305B6"/>
    <w:rsid w:val="00D3369B"/>
    <w:rsid w:val="00D349D2"/>
    <w:rsid w:val="00D35051"/>
    <w:rsid w:val="00D367F7"/>
    <w:rsid w:val="00D37454"/>
    <w:rsid w:val="00D37F51"/>
    <w:rsid w:val="00D432A7"/>
    <w:rsid w:val="00D45416"/>
    <w:rsid w:val="00D4739F"/>
    <w:rsid w:val="00D50DD2"/>
    <w:rsid w:val="00D51523"/>
    <w:rsid w:val="00D51A44"/>
    <w:rsid w:val="00D51CFB"/>
    <w:rsid w:val="00D5241C"/>
    <w:rsid w:val="00D622EF"/>
    <w:rsid w:val="00D64968"/>
    <w:rsid w:val="00D6554B"/>
    <w:rsid w:val="00D66048"/>
    <w:rsid w:val="00D72767"/>
    <w:rsid w:val="00D7494E"/>
    <w:rsid w:val="00D77BBC"/>
    <w:rsid w:val="00D83BC2"/>
    <w:rsid w:val="00D867D6"/>
    <w:rsid w:val="00D92B3D"/>
    <w:rsid w:val="00D93C4D"/>
    <w:rsid w:val="00D9647C"/>
    <w:rsid w:val="00D97141"/>
    <w:rsid w:val="00DA0132"/>
    <w:rsid w:val="00DA7157"/>
    <w:rsid w:val="00DA7DD7"/>
    <w:rsid w:val="00DB1368"/>
    <w:rsid w:val="00DB2E6D"/>
    <w:rsid w:val="00DB545F"/>
    <w:rsid w:val="00DB746A"/>
    <w:rsid w:val="00DC108E"/>
    <w:rsid w:val="00DC2BFC"/>
    <w:rsid w:val="00DC37CF"/>
    <w:rsid w:val="00DC38B4"/>
    <w:rsid w:val="00DC66D0"/>
    <w:rsid w:val="00DD439F"/>
    <w:rsid w:val="00DD58DE"/>
    <w:rsid w:val="00DD5BCD"/>
    <w:rsid w:val="00DE0399"/>
    <w:rsid w:val="00DE039F"/>
    <w:rsid w:val="00DE3F96"/>
    <w:rsid w:val="00DE4838"/>
    <w:rsid w:val="00DE64D6"/>
    <w:rsid w:val="00DF65D2"/>
    <w:rsid w:val="00E00ED2"/>
    <w:rsid w:val="00E01AA1"/>
    <w:rsid w:val="00E03B52"/>
    <w:rsid w:val="00E046BD"/>
    <w:rsid w:val="00E05D06"/>
    <w:rsid w:val="00E06968"/>
    <w:rsid w:val="00E10003"/>
    <w:rsid w:val="00E1278C"/>
    <w:rsid w:val="00E17389"/>
    <w:rsid w:val="00E1754D"/>
    <w:rsid w:val="00E2079F"/>
    <w:rsid w:val="00E20B92"/>
    <w:rsid w:val="00E22797"/>
    <w:rsid w:val="00E23E11"/>
    <w:rsid w:val="00E248C0"/>
    <w:rsid w:val="00E254C7"/>
    <w:rsid w:val="00E30450"/>
    <w:rsid w:val="00E31BA7"/>
    <w:rsid w:val="00E32CB7"/>
    <w:rsid w:val="00E330E1"/>
    <w:rsid w:val="00E342E2"/>
    <w:rsid w:val="00E35118"/>
    <w:rsid w:val="00E3745C"/>
    <w:rsid w:val="00E40BE8"/>
    <w:rsid w:val="00E40FC2"/>
    <w:rsid w:val="00E42B9E"/>
    <w:rsid w:val="00E528B0"/>
    <w:rsid w:val="00E52A63"/>
    <w:rsid w:val="00E606F6"/>
    <w:rsid w:val="00E63DD9"/>
    <w:rsid w:val="00E6591C"/>
    <w:rsid w:val="00E660B6"/>
    <w:rsid w:val="00E66FFA"/>
    <w:rsid w:val="00E70444"/>
    <w:rsid w:val="00E77BD4"/>
    <w:rsid w:val="00E8022E"/>
    <w:rsid w:val="00E80674"/>
    <w:rsid w:val="00E808CC"/>
    <w:rsid w:val="00E84284"/>
    <w:rsid w:val="00E84FE2"/>
    <w:rsid w:val="00E851F6"/>
    <w:rsid w:val="00E8539F"/>
    <w:rsid w:val="00E855C5"/>
    <w:rsid w:val="00E92873"/>
    <w:rsid w:val="00E928DD"/>
    <w:rsid w:val="00E937FA"/>
    <w:rsid w:val="00E943E1"/>
    <w:rsid w:val="00E958D1"/>
    <w:rsid w:val="00E9654D"/>
    <w:rsid w:val="00EA3EC2"/>
    <w:rsid w:val="00EA3F81"/>
    <w:rsid w:val="00EA4B7B"/>
    <w:rsid w:val="00EB10A1"/>
    <w:rsid w:val="00EB2539"/>
    <w:rsid w:val="00EB2AA6"/>
    <w:rsid w:val="00EB49A0"/>
    <w:rsid w:val="00EB4B0B"/>
    <w:rsid w:val="00EB6BC3"/>
    <w:rsid w:val="00EC0652"/>
    <w:rsid w:val="00EC3B51"/>
    <w:rsid w:val="00EC530C"/>
    <w:rsid w:val="00EC5565"/>
    <w:rsid w:val="00EC6184"/>
    <w:rsid w:val="00ED0D34"/>
    <w:rsid w:val="00ED3870"/>
    <w:rsid w:val="00ED4001"/>
    <w:rsid w:val="00EE2EFE"/>
    <w:rsid w:val="00EE4C03"/>
    <w:rsid w:val="00EF4305"/>
    <w:rsid w:val="00EF44B9"/>
    <w:rsid w:val="00EF517A"/>
    <w:rsid w:val="00F004DA"/>
    <w:rsid w:val="00F0200E"/>
    <w:rsid w:val="00F02913"/>
    <w:rsid w:val="00F03284"/>
    <w:rsid w:val="00F072E0"/>
    <w:rsid w:val="00F12682"/>
    <w:rsid w:val="00F14652"/>
    <w:rsid w:val="00F14801"/>
    <w:rsid w:val="00F14AED"/>
    <w:rsid w:val="00F15D63"/>
    <w:rsid w:val="00F17BE9"/>
    <w:rsid w:val="00F20353"/>
    <w:rsid w:val="00F20653"/>
    <w:rsid w:val="00F212EF"/>
    <w:rsid w:val="00F21F2C"/>
    <w:rsid w:val="00F23B18"/>
    <w:rsid w:val="00F27FA4"/>
    <w:rsid w:val="00F31097"/>
    <w:rsid w:val="00F31525"/>
    <w:rsid w:val="00F35FFF"/>
    <w:rsid w:val="00F46EFA"/>
    <w:rsid w:val="00F50DA7"/>
    <w:rsid w:val="00F525AA"/>
    <w:rsid w:val="00F62060"/>
    <w:rsid w:val="00F62073"/>
    <w:rsid w:val="00F622F3"/>
    <w:rsid w:val="00F630F5"/>
    <w:rsid w:val="00F722CD"/>
    <w:rsid w:val="00F72C0F"/>
    <w:rsid w:val="00F73238"/>
    <w:rsid w:val="00F7485C"/>
    <w:rsid w:val="00F877C4"/>
    <w:rsid w:val="00F92196"/>
    <w:rsid w:val="00F921BA"/>
    <w:rsid w:val="00F961B3"/>
    <w:rsid w:val="00FA2688"/>
    <w:rsid w:val="00FA2EBF"/>
    <w:rsid w:val="00FA3F4F"/>
    <w:rsid w:val="00FB1BC3"/>
    <w:rsid w:val="00FB35F8"/>
    <w:rsid w:val="00FB4705"/>
    <w:rsid w:val="00FC12FA"/>
    <w:rsid w:val="00FC1550"/>
    <w:rsid w:val="00FE16FC"/>
    <w:rsid w:val="00FE4BD4"/>
    <w:rsid w:val="00FE6B2C"/>
    <w:rsid w:val="00FF04C1"/>
    <w:rsid w:val="00FF5F96"/>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FA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7232B"/>
    <w:pPr>
      <w:widowControl w:val="0"/>
      <w:autoSpaceDE w:val="0"/>
      <w:autoSpaceDN w:val="0"/>
      <w:adjustRightInd w:val="0"/>
    </w:pPr>
    <w:rPr>
      <w:rFonts w:ascii="Tahoma" w:hAnsi="Tahoma" w:cs="Tahoma"/>
      <w:sz w:val="16"/>
      <w:szCs w:val="16"/>
    </w:rPr>
  </w:style>
  <w:style w:type="character" w:customStyle="1" w:styleId="a4">
    <w:name w:val="Текст выноски Знак"/>
    <w:link w:val="a3"/>
    <w:rsid w:val="00C7232B"/>
    <w:rPr>
      <w:rFonts w:ascii="Tahoma" w:hAnsi="Tahoma" w:cs="Tahoma"/>
      <w:sz w:val="16"/>
      <w:szCs w:val="16"/>
      <w:lang w:val="ru-RU" w:eastAsia="ru-RU" w:bidi="ar-SA"/>
    </w:rPr>
  </w:style>
  <w:style w:type="paragraph" w:styleId="a5">
    <w:name w:val="Body Text"/>
    <w:basedOn w:val="a"/>
    <w:rsid w:val="00C7232B"/>
    <w:pPr>
      <w:spacing w:after="120"/>
    </w:pPr>
  </w:style>
  <w:style w:type="paragraph" w:styleId="a6">
    <w:name w:val="header"/>
    <w:basedOn w:val="a"/>
    <w:rsid w:val="00C7232B"/>
    <w:pPr>
      <w:widowControl w:val="0"/>
      <w:tabs>
        <w:tab w:val="center" w:pos="4677"/>
        <w:tab w:val="right" w:pos="9355"/>
      </w:tabs>
      <w:autoSpaceDE w:val="0"/>
      <w:autoSpaceDN w:val="0"/>
      <w:adjustRightInd w:val="0"/>
    </w:pPr>
    <w:rPr>
      <w:sz w:val="20"/>
      <w:szCs w:val="20"/>
    </w:rPr>
  </w:style>
  <w:style w:type="paragraph" w:styleId="a7">
    <w:name w:val="footer"/>
    <w:basedOn w:val="a"/>
    <w:rsid w:val="00C7232B"/>
    <w:pPr>
      <w:widowControl w:val="0"/>
      <w:tabs>
        <w:tab w:val="center" w:pos="4677"/>
        <w:tab w:val="right" w:pos="9355"/>
      </w:tabs>
      <w:autoSpaceDE w:val="0"/>
      <w:autoSpaceDN w:val="0"/>
      <w:adjustRightInd w:val="0"/>
    </w:pPr>
    <w:rPr>
      <w:sz w:val="20"/>
      <w:szCs w:val="20"/>
    </w:rPr>
  </w:style>
  <w:style w:type="character" w:styleId="a8">
    <w:name w:val="page number"/>
    <w:basedOn w:val="a0"/>
    <w:rsid w:val="00171B97"/>
  </w:style>
  <w:style w:type="character" w:styleId="a9">
    <w:name w:val="Hyperlink"/>
    <w:basedOn w:val="a0"/>
    <w:uiPriority w:val="99"/>
    <w:unhideWhenUsed/>
    <w:rsid w:val="005632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7FA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7232B"/>
    <w:pPr>
      <w:widowControl w:val="0"/>
      <w:autoSpaceDE w:val="0"/>
      <w:autoSpaceDN w:val="0"/>
      <w:adjustRightInd w:val="0"/>
    </w:pPr>
    <w:rPr>
      <w:rFonts w:ascii="Tahoma" w:hAnsi="Tahoma" w:cs="Tahoma"/>
      <w:sz w:val="16"/>
      <w:szCs w:val="16"/>
    </w:rPr>
  </w:style>
  <w:style w:type="character" w:customStyle="1" w:styleId="a4">
    <w:name w:val="Текст выноски Знак"/>
    <w:link w:val="a3"/>
    <w:rsid w:val="00C7232B"/>
    <w:rPr>
      <w:rFonts w:ascii="Tahoma" w:hAnsi="Tahoma" w:cs="Tahoma"/>
      <w:sz w:val="16"/>
      <w:szCs w:val="16"/>
      <w:lang w:val="ru-RU" w:eastAsia="ru-RU" w:bidi="ar-SA"/>
    </w:rPr>
  </w:style>
  <w:style w:type="paragraph" w:styleId="a5">
    <w:name w:val="Body Text"/>
    <w:basedOn w:val="a"/>
    <w:rsid w:val="00C7232B"/>
    <w:pPr>
      <w:spacing w:after="120"/>
    </w:pPr>
  </w:style>
  <w:style w:type="paragraph" w:styleId="a6">
    <w:name w:val="header"/>
    <w:basedOn w:val="a"/>
    <w:rsid w:val="00C7232B"/>
    <w:pPr>
      <w:widowControl w:val="0"/>
      <w:tabs>
        <w:tab w:val="center" w:pos="4677"/>
        <w:tab w:val="right" w:pos="9355"/>
      </w:tabs>
      <w:autoSpaceDE w:val="0"/>
      <w:autoSpaceDN w:val="0"/>
      <w:adjustRightInd w:val="0"/>
    </w:pPr>
    <w:rPr>
      <w:sz w:val="20"/>
      <w:szCs w:val="20"/>
    </w:rPr>
  </w:style>
  <w:style w:type="paragraph" w:styleId="a7">
    <w:name w:val="footer"/>
    <w:basedOn w:val="a"/>
    <w:rsid w:val="00C7232B"/>
    <w:pPr>
      <w:widowControl w:val="0"/>
      <w:tabs>
        <w:tab w:val="center" w:pos="4677"/>
        <w:tab w:val="right" w:pos="9355"/>
      </w:tabs>
      <w:autoSpaceDE w:val="0"/>
      <w:autoSpaceDN w:val="0"/>
      <w:adjustRightInd w:val="0"/>
    </w:pPr>
    <w:rPr>
      <w:sz w:val="20"/>
      <w:szCs w:val="20"/>
    </w:rPr>
  </w:style>
  <w:style w:type="character" w:styleId="a8">
    <w:name w:val="page number"/>
    <w:basedOn w:val="a0"/>
    <w:rsid w:val="00171B97"/>
  </w:style>
  <w:style w:type="character" w:styleId="a9">
    <w:name w:val="Hyperlink"/>
    <w:basedOn w:val="a0"/>
    <w:uiPriority w:val="99"/>
    <w:unhideWhenUsed/>
    <w:rsid w:val="005632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2681">
      <w:bodyDiv w:val="1"/>
      <w:marLeft w:val="0"/>
      <w:marRight w:val="0"/>
      <w:marTop w:val="0"/>
      <w:marBottom w:val="0"/>
      <w:divBdr>
        <w:top w:val="none" w:sz="0" w:space="0" w:color="auto"/>
        <w:left w:val="none" w:sz="0" w:space="0" w:color="auto"/>
        <w:bottom w:val="none" w:sz="0" w:space="0" w:color="auto"/>
        <w:right w:val="none" w:sz="0" w:space="0" w:color="auto"/>
      </w:divBdr>
    </w:div>
    <w:div w:id="81728845">
      <w:bodyDiv w:val="1"/>
      <w:marLeft w:val="0"/>
      <w:marRight w:val="0"/>
      <w:marTop w:val="0"/>
      <w:marBottom w:val="0"/>
      <w:divBdr>
        <w:top w:val="none" w:sz="0" w:space="0" w:color="auto"/>
        <w:left w:val="none" w:sz="0" w:space="0" w:color="auto"/>
        <w:bottom w:val="none" w:sz="0" w:space="0" w:color="auto"/>
        <w:right w:val="none" w:sz="0" w:space="0" w:color="auto"/>
      </w:divBdr>
    </w:div>
    <w:div w:id="101726201">
      <w:bodyDiv w:val="1"/>
      <w:marLeft w:val="0"/>
      <w:marRight w:val="0"/>
      <w:marTop w:val="0"/>
      <w:marBottom w:val="0"/>
      <w:divBdr>
        <w:top w:val="none" w:sz="0" w:space="0" w:color="auto"/>
        <w:left w:val="none" w:sz="0" w:space="0" w:color="auto"/>
        <w:bottom w:val="none" w:sz="0" w:space="0" w:color="auto"/>
        <w:right w:val="none" w:sz="0" w:space="0" w:color="auto"/>
      </w:divBdr>
    </w:div>
    <w:div w:id="120928242">
      <w:bodyDiv w:val="1"/>
      <w:marLeft w:val="0"/>
      <w:marRight w:val="0"/>
      <w:marTop w:val="0"/>
      <w:marBottom w:val="0"/>
      <w:divBdr>
        <w:top w:val="none" w:sz="0" w:space="0" w:color="auto"/>
        <w:left w:val="none" w:sz="0" w:space="0" w:color="auto"/>
        <w:bottom w:val="none" w:sz="0" w:space="0" w:color="auto"/>
        <w:right w:val="none" w:sz="0" w:space="0" w:color="auto"/>
      </w:divBdr>
    </w:div>
    <w:div w:id="131749198">
      <w:bodyDiv w:val="1"/>
      <w:marLeft w:val="0"/>
      <w:marRight w:val="0"/>
      <w:marTop w:val="0"/>
      <w:marBottom w:val="0"/>
      <w:divBdr>
        <w:top w:val="none" w:sz="0" w:space="0" w:color="auto"/>
        <w:left w:val="none" w:sz="0" w:space="0" w:color="auto"/>
        <w:bottom w:val="none" w:sz="0" w:space="0" w:color="auto"/>
        <w:right w:val="none" w:sz="0" w:space="0" w:color="auto"/>
      </w:divBdr>
    </w:div>
    <w:div w:id="133064220">
      <w:bodyDiv w:val="1"/>
      <w:marLeft w:val="0"/>
      <w:marRight w:val="0"/>
      <w:marTop w:val="0"/>
      <w:marBottom w:val="0"/>
      <w:divBdr>
        <w:top w:val="none" w:sz="0" w:space="0" w:color="auto"/>
        <w:left w:val="none" w:sz="0" w:space="0" w:color="auto"/>
        <w:bottom w:val="none" w:sz="0" w:space="0" w:color="auto"/>
        <w:right w:val="none" w:sz="0" w:space="0" w:color="auto"/>
      </w:divBdr>
    </w:div>
    <w:div w:id="187256304">
      <w:bodyDiv w:val="1"/>
      <w:marLeft w:val="0"/>
      <w:marRight w:val="0"/>
      <w:marTop w:val="0"/>
      <w:marBottom w:val="0"/>
      <w:divBdr>
        <w:top w:val="none" w:sz="0" w:space="0" w:color="auto"/>
        <w:left w:val="none" w:sz="0" w:space="0" w:color="auto"/>
        <w:bottom w:val="none" w:sz="0" w:space="0" w:color="auto"/>
        <w:right w:val="none" w:sz="0" w:space="0" w:color="auto"/>
      </w:divBdr>
    </w:div>
    <w:div w:id="286786526">
      <w:bodyDiv w:val="1"/>
      <w:marLeft w:val="0"/>
      <w:marRight w:val="0"/>
      <w:marTop w:val="0"/>
      <w:marBottom w:val="0"/>
      <w:divBdr>
        <w:top w:val="none" w:sz="0" w:space="0" w:color="auto"/>
        <w:left w:val="none" w:sz="0" w:space="0" w:color="auto"/>
        <w:bottom w:val="none" w:sz="0" w:space="0" w:color="auto"/>
        <w:right w:val="none" w:sz="0" w:space="0" w:color="auto"/>
      </w:divBdr>
    </w:div>
    <w:div w:id="310713980">
      <w:bodyDiv w:val="1"/>
      <w:marLeft w:val="0"/>
      <w:marRight w:val="0"/>
      <w:marTop w:val="0"/>
      <w:marBottom w:val="0"/>
      <w:divBdr>
        <w:top w:val="none" w:sz="0" w:space="0" w:color="auto"/>
        <w:left w:val="none" w:sz="0" w:space="0" w:color="auto"/>
        <w:bottom w:val="none" w:sz="0" w:space="0" w:color="auto"/>
        <w:right w:val="none" w:sz="0" w:space="0" w:color="auto"/>
      </w:divBdr>
    </w:div>
    <w:div w:id="379091544">
      <w:bodyDiv w:val="1"/>
      <w:marLeft w:val="0"/>
      <w:marRight w:val="0"/>
      <w:marTop w:val="0"/>
      <w:marBottom w:val="0"/>
      <w:divBdr>
        <w:top w:val="none" w:sz="0" w:space="0" w:color="auto"/>
        <w:left w:val="none" w:sz="0" w:space="0" w:color="auto"/>
        <w:bottom w:val="none" w:sz="0" w:space="0" w:color="auto"/>
        <w:right w:val="none" w:sz="0" w:space="0" w:color="auto"/>
      </w:divBdr>
    </w:div>
    <w:div w:id="567107772">
      <w:bodyDiv w:val="1"/>
      <w:marLeft w:val="0"/>
      <w:marRight w:val="0"/>
      <w:marTop w:val="0"/>
      <w:marBottom w:val="0"/>
      <w:divBdr>
        <w:top w:val="none" w:sz="0" w:space="0" w:color="auto"/>
        <w:left w:val="none" w:sz="0" w:space="0" w:color="auto"/>
        <w:bottom w:val="none" w:sz="0" w:space="0" w:color="auto"/>
        <w:right w:val="none" w:sz="0" w:space="0" w:color="auto"/>
      </w:divBdr>
    </w:div>
    <w:div w:id="593438003">
      <w:bodyDiv w:val="1"/>
      <w:marLeft w:val="0"/>
      <w:marRight w:val="0"/>
      <w:marTop w:val="0"/>
      <w:marBottom w:val="0"/>
      <w:divBdr>
        <w:top w:val="none" w:sz="0" w:space="0" w:color="auto"/>
        <w:left w:val="none" w:sz="0" w:space="0" w:color="auto"/>
        <w:bottom w:val="none" w:sz="0" w:space="0" w:color="auto"/>
        <w:right w:val="none" w:sz="0" w:space="0" w:color="auto"/>
      </w:divBdr>
    </w:div>
    <w:div w:id="664675250">
      <w:bodyDiv w:val="1"/>
      <w:marLeft w:val="0"/>
      <w:marRight w:val="0"/>
      <w:marTop w:val="0"/>
      <w:marBottom w:val="0"/>
      <w:divBdr>
        <w:top w:val="none" w:sz="0" w:space="0" w:color="auto"/>
        <w:left w:val="none" w:sz="0" w:space="0" w:color="auto"/>
        <w:bottom w:val="none" w:sz="0" w:space="0" w:color="auto"/>
        <w:right w:val="none" w:sz="0" w:space="0" w:color="auto"/>
      </w:divBdr>
    </w:div>
    <w:div w:id="702367646">
      <w:bodyDiv w:val="1"/>
      <w:marLeft w:val="0"/>
      <w:marRight w:val="0"/>
      <w:marTop w:val="0"/>
      <w:marBottom w:val="0"/>
      <w:divBdr>
        <w:top w:val="none" w:sz="0" w:space="0" w:color="auto"/>
        <w:left w:val="none" w:sz="0" w:space="0" w:color="auto"/>
        <w:bottom w:val="none" w:sz="0" w:space="0" w:color="auto"/>
        <w:right w:val="none" w:sz="0" w:space="0" w:color="auto"/>
      </w:divBdr>
    </w:div>
    <w:div w:id="714692704">
      <w:bodyDiv w:val="1"/>
      <w:marLeft w:val="0"/>
      <w:marRight w:val="0"/>
      <w:marTop w:val="0"/>
      <w:marBottom w:val="0"/>
      <w:divBdr>
        <w:top w:val="none" w:sz="0" w:space="0" w:color="auto"/>
        <w:left w:val="none" w:sz="0" w:space="0" w:color="auto"/>
        <w:bottom w:val="none" w:sz="0" w:space="0" w:color="auto"/>
        <w:right w:val="none" w:sz="0" w:space="0" w:color="auto"/>
      </w:divBdr>
    </w:div>
    <w:div w:id="720205357">
      <w:bodyDiv w:val="1"/>
      <w:marLeft w:val="0"/>
      <w:marRight w:val="0"/>
      <w:marTop w:val="0"/>
      <w:marBottom w:val="0"/>
      <w:divBdr>
        <w:top w:val="none" w:sz="0" w:space="0" w:color="auto"/>
        <w:left w:val="none" w:sz="0" w:space="0" w:color="auto"/>
        <w:bottom w:val="none" w:sz="0" w:space="0" w:color="auto"/>
        <w:right w:val="none" w:sz="0" w:space="0" w:color="auto"/>
      </w:divBdr>
    </w:div>
    <w:div w:id="734165289">
      <w:bodyDiv w:val="1"/>
      <w:marLeft w:val="0"/>
      <w:marRight w:val="0"/>
      <w:marTop w:val="0"/>
      <w:marBottom w:val="0"/>
      <w:divBdr>
        <w:top w:val="none" w:sz="0" w:space="0" w:color="auto"/>
        <w:left w:val="none" w:sz="0" w:space="0" w:color="auto"/>
        <w:bottom w:val="none" w:sz="0" w:space="0" w:color="auto"/>
        <w:right w:val="none" w:sz="0" w:space="0" w:color="auto"/>
      </w:divBdr>
    </w:div>
    <w:div w:id="744496967">
      <w:bodyDiv w:val="1"/>
      <w:marLeft w:val="0"/>
      <w:marRight w:val="0"/>
      <w:marTop w:val="0"/>
      <w:marBottom w:val="0"/>
      <w:divBdr>
        <w:top w:val="none" w:sz="0" w:space="0" w:color="auto"/>
        <w:left w:val="none" w:sz="0" w:space="0" w:color="auto"/>
        <w:bottom w:val="none" w:sz="0" w:space="0" w:color="auto"/>
        <w:right w:val="none" w:sz="0" w:space="0" w:color="auto"/>
      </w:divBdr>
    </w:div>
    <w:div w:id="751463289">
      <w:bodyDiv w:val="1"/>
      <w:marLeft w:val="0"/>
      <w:marRight w:val="0"/>
      <w:marTop w:val="0"/>
      <w:marBottom w:val="0"/>
      <w:divBdr>
        <w:top w:val="none" w:sz="0" w:space="0" w:color="auto"/>
        <w:left w:val="none" w:sz="0" w:space="0" w:color="auto"/>
        <w:bottom w:val="none" w:sz="0" w:space="0" w:color="auto"/>
        <w:right w:val="none" w:sz="0" w:space="0" w:color="auto"/>
      </w:divBdr>
    </w:div>
    <w:div w:id="766193845">
      <w:bodyDiv w:val="1"/>
      <w:marLeft w:val="0"/>
      <w:marRight w:val="0"/>
      <w:marTop w:val="0"/>
      <w:marBottom w:val="0"/>
      <w:divBdr>
        <w:top w:val="none" w:sz="0" w:space="0" w:color="auto"/>
        <w:left w:val="none" w:sz="0" w:space="0" w:color="auto"/>
        <w:bottom w:val="none" w:sz="0" w:space="0" w:color="auto"/>
        <w:right w:val="none" w:sz="0" w:space="0" w:color="auto"/>
      </w:divBdr>
    </w:div>
    <w:div w:id="776022743">
      <w:bodyDiv w:val="1"/>
      <w:marLeft w:val="0"/>
      <w:marRight w:val="0"/>
      <w:marTop w:val="0"/>
      <w:marBottom w:val="0"/>
      <w:divBdr>
        <w:top w:val="none" w:sz="0" w:space="0" w:color="auto"/>
        <w:left w:val="none" w:sz="0" w:space="0" w:color="auto"/>
        <w:bottom w:val="none" w:sz="0" w:space="0" w:color="auto"/>
        <w:right w:val="none" w:sz="0" w:space="0" w:color="auto"/>
      </w:divBdr>
    </w:div>
    <w:div w:id="804542644">
      <w:bodyDiv w:val="1"/>
      <w:marLeft w:val="0"/>
      <w:marRight w:val="0"/>
      <w:marTop w:val="0"/>
      <w:marBottom w:val="0"/>
      <w:divBdr>
        <w:top w:val="none" w:sz="0" w:space="0" w:color="auto"/>
        <w:left w:val="none" w:sz="0" w:space="0" w:color="auto"/>
        <w:bottom w:val="none" w:sz="0" w:space="0" w:color="auto"/>
        <w:right w:val="none" w:sz="0" w:space="0" w:color="auto"/>
      </w:divBdr>
    </w:div>
    <w:div w:id="843788241">
      <w:bodyDiv w:val="1"/>
      <w:marLeft w:val="0"/>
      <w:marRight w:val="0"/>
      <w:marTop w:val="0"/>
      <w:marBottom w:val="0"/>
      <w:divBdr>
        <w:top w:val="none" w:sz="0" w:space="0" w:color="auto"/>
        <w:left w:val="none" w:sz="0" w:space="0" w:color="auto"/>
        <w:bottom w:val="none" w:sz="0" w:space="0" w:color="auto"/>
        <w:right w:val="none" w:sz="0" w:space="0" w:color="auto"/>
      </w:divBdr>
    </w:div>
    <w:div w:id="854076806">
      <w:bodyDiv w:val="1"/>
      <w:marLeft w:val="0"/>
      <w:marRight w:val="0"/>
      <w:marTop w:val="0"/>
      <w:marBottom w:val="0"/>
      <w:divBdr>
        <w:top w:val="none" w:sz="0" w:space="0" w:color="auto"/>
        <w:left w:val="none" w:sz="0" w:space="0" w:color="auto"/>
        <w:bottom w:val="none" w:sz="0" w:space="0" w:color="auto"/>
        <w:right w:val="none" w:sz="0" w:space="0" w:color="auto"/>
      </w:divBdr>
    </w:div>
    <w:div w:id="858273472">
      <w:bodyDiv w:val="1"/>
      <w:marLeft w:val="0"/>
      <w:marRight w:val="0"/>
      <w:marTop w:val="0"/>
      <w:marBottom w:val="0"/>
      <w:divBdr>
        <w:top w:val="none" w:sz="0" w:space="0" w:color="auto"/>
        <w:left w:val="none" w:sz="0" w:space="0" w:color="auto"/>
        <w:bottom w:val="none" w:sz="0" w:space="0" w:color="auto"/>
        <w:right w:val="none" w:sz="0" w:space="0" w:color="auto"/>
      </w:divBdr>
    </w:div>
    <w:div w:id="896014459">
      <w:bodyDiv w:val="1"/>
      <w:marLeft w:val="0"/>
      <w:marRight w:val="0"/>
      <w:marTop w:val="0"/>
      <w:marBottom w:val="0"/>
      <w:divBdr>
        <w:top w:val="none" w:sz="0" w:space="0" w:color="auto"/>
        <w:left w:val="none" w:sz="0" w:space="0" w:color="auto"/>
        <w:bottom w:val="none" w:sz="0" w:space="0" w:color="auto"/>
        <w:right w:val="none" w:sz="0" w:space="0" w:color="auto"/>
      </w:divBdr>
    </w:div>
    <w:div w:id="1001661488">
      <w:bodyDiv w:val="1"/>
      <w:marLeft w:val="0"/>
      <w:marRight w:val="0"/>
      <w:marTop w:val="0"/>
      <w:marBottom w:val="0"/>
      <w:divBdr>
        <w:top w:val="none" w:sz="0" w:space="0" w:color="auto"/>
        <w:left w:val="none" w:sz="0" w:space="0" w:color="auto"/>
        <w:bottom w:val="none" w:sz="0" w:space="0" w:color="auto"/>
        <w:right w:val="none" w:sz="0" w:space="0" w:color="auto"/>
      </w:divBdr>
    </w:div>
    <w:div w:id="1032076171">
      <w:bodyDiv w:val="1"/>
      <w:marLeft w:val="0"/>
      <w:marRight w:val="0"/>
      <w:marTop w:val="0"/>
      <w:marBottom w:val="0"/>
      <w:divBdr>
        <w:top w:val="none" w:sz="0" w:space="0" w:color="auto"/>
        <w:left w:val="none" w:sz="0" w:space="0" w:color="auto"/>
        <w:bottom w:val="none" w:sz="0" w:space="0" w:color="auto"/>
        <w:right w:val="none" w:sz="0" w:space="0" w:color="auto"/>
      </w:divBdr>
    </w:div>
    <w:div w:id="1047143382">
      <w:bodyDiv w:val="1"/>
      <w:marLeft w:val="0"/>
      <w:marRight w:val="0"/>
      <w:marTop w:val="0"/>
      <w:marBottom w:val="0"/>
      <w:divBdr>
        <w:top w:val="none" w:sz="0" w:space="0" w:color="auto"/>
        <w:left w:val="none" w:sz="0" w:space="0" w:color="auto"/>
        <w:bottom w:val="none" w:sz="0" w:space="0" w:color="auto"/>
        <w:right w:val="none" w:sz="0" w:space="0" w:color="auto"/>
      </w:divBdr>
    </w:div>
    <w:div w:id="1109423913">
      <w:bodyDiv w:val="1"/>
      <w:marLeft w:val="0"/>
      <w:marRight w:val="0"/>
      <w:marTop w:val="0"/>
      <w:marBottom w:val="0"/>
      <w:divBdr>
        <w:top w:val="none" w:sz="0" w:space="0" w:color="auto"/>
        <w:left w:val="none" w:sz="0" w:space="0" w:color="auto"/>
        <w:bottom w:val="none" w:sz="0" w:space="0" w:color="auto"/>
        <w:right w:val="none" w:sz="0" w:space="0" w:color="auto"/>
      </w:divBdr>
    </w:div>
    <w:div w:id="1204557020">
      <w:bodyDiv w:val="1"/>
      <w:marLeft w:val="0"/>
      <w:marRight w:val="0"/>
      <w:marTop w:val="0"/>
      <w:marBottom w:val="0"/>
      <w:divBdr>
        <w:top w:val="none" w:sz="0" w:space="0" w:color="auto"/>
        <w:left w:val="none" w:sz="0" w:space="0" w:color="auto"/>
        <w:bottom w:val="none" w:sz="0" w:space="0" w:color="auto"/>
        <w:right w:val="none" w:sz="0" w:space="0" w:color="auto"/>
      </w:divBdr>
    </w:div>
    <w:div w:id="1285506909">
      <w:bodyDiv w:val="1"/>
      <w:marLeft w:val="0"/>
      <w:marRight w:val="0"/>
      <w:marTop w:val="0"/>
      <w:marBottom w:val="0"/>
      <w:divBdr>
        <w:top w:val="none" w:sz="0" w:space="0" w:color="auto"/>
        <w:left w:val="none" w:sz="0" w:space="0" w:color="auto"/>
        <w:bottom w:val="none" w:sz="0" w:space="0" w:color="auto"/>
        <w:right w:val="none" w:sz="0" w:space="0" w:color="auto"/>
      </w:divBdr>
    </w:div>
    <w:div w:id="1291670993">
      <w:bodyDiv w:val="1"/>
      <w:marLeft w:val="0"/>
      <w:marRight w:val="0"/>
      <w:marTop w:val="0"/>
      <w:marBottom w:val="0"/>
      <w:divBdr>
        <w:top w:val="none" w:sz="0" w:space="0" w:color="auto"/>
        <w:left w:val="none" w:sz="0" w:space="0" w:color="auto"/>
        <w:bottom w:val="none" w:sz="0" w:space="0" w:color="auto"/>
        <w:right w:val="none" w:sz="0" w:space="0" w:color="auto"/>
      </w:divBdr>
    </w:div>
    <w:div w:id="1326081910">
      <w:bodyDiv w:val="1"/>
      <w:marLeft w:val="0"/>
      <w:marRight w:val="0"/>
      <w:marTop w:val="0"/>
      <w:marBottom w:val="0"/>
      <w:divBdr>
        <w:top w:val="none" w:sz="0" w:space="0" w:color="auto"/>
        <w:left w:val="none" w:sz="0" w:space="0" w:color="auto"/>
        <w:bottom w:val="none" w:sz="0" w:space="0" w:color="auto"/>
        <w:right w:val="none" w:sz="0" w:space="0" w:color="auto"/>
      </w:divBdr>
    </w:div>
    <w:div w:id="1398477527">
      <w:bodyDiv w:val="1"/>
      <w:marLeft w:val="0"/>
      <w:marRight w:val="0"/>
      <w:marTop w:val="0"/>
      <w:marBottom w:val="0"/>
      <w:divBdr>
        <w:top w:val="none" w:sz="0" w:space="0" w:color="auto"/>
        <w:left w:val="none" w:sz="0" w:space="0" w:color="auto"/>
        <w:bottom w:val="none" w:sz="0" w:space="0" w:color="auto"/>
        <w:right w:val="none" w:sz="0" w:space="0" w:color="auto"/>
      </w:divBdr>
    </w:div>
    <w:div w:id="1510098951">
      <w:bodyDiv w:val="1"/>
      <w:marLeft w:val="0"/>
      <w:marRight w:val="0"/>
      <w:marTop w:val="0"/>
      <w:marBottom w:val="0"/>
      <w:divBdr>
        <w:top w:val="none" w:sz="0" w:space="0" w:color="auto"/>
        <w:left w:val="none" w:sz="0" w:space="0" w:color="auto"/>
        <w:bottom w:val="none" w:sz="0" w:space="0" w:color="auto"/>
        <w:right w:val="none" w:sz="0" w:space="0" w:color="auto"/>
      </w:divBdr>
    </w:div>
    <w:div w:id="1526478611">
      <w:bodyDiv w:val="1"/>
      <w:marLeft w:val="0"/>
      <w:marRight w:val="0"/>
      <w:marTop w:val="0"/>
      <w:marBottom w:val="0"/>
      <w:divBdr>
        <w:top w:val="none" w:sz="0" w:space="0" w:color="auto"/>
        <w:left w:val="none" w:sz="0" w:space="0" w:color="auto"/>
        <w:bottom w:val="none" w:sz="0" w:space="0" w:color="auto"/>
        <w:right w:val="none" w:sz="0" w:space="0" w:color="auto"/>
      </w:divBdr>
    </w:div>
    <w:div w:id="1565486746">
      <w:bodyDiv w:val="1"/>
      <w:marLeft w:val="0"/>
      <w:marRight w:val="0"/>
      <w:marTop w:val="0"/>
      <w:marBottom w:val="0"/>
      <w:divBdr>
        <w:top w:val="none" w:sz="0" w:space="0" w:color="auto"/>
        <w:left w:val="none" w:sz="0" w:space="0" w:color="auto"/>
        <w:bottom w:val="none" w:sz="0" w:space="0" w:color="auto"/>
        <w:right w:val="none" w:sz="0" w:space="0" w:color="auto"/>
      </w:divBdr>
    </w:div>
    <w:div w:id="1619870669">
      <w:bodyDiv w:val="1"/>
      <w:marLeft w:val="0"/>
      <w:marRight w:val="0"/>
      <w:marTop w:val="0"/>
      <w:marBottom w:val="0"/>
      <w:divBdr>
        <w:top w:val="none" w:sz="0" w:space="0" w:color="auto"/>
        <w:left w:val="none" w:sz="0" w:space="0" w:color="auto"/>
        <w:bottom w:val="none" w:sz="0" w:space="0" w:color="auto"/>
        <w:right w:val="none" w:sz="0" w:space="0" w:color="auto"/>
      </w:divBdr>
    </w:div>
    <w:div w:id="1665669207">
      <w:bodyDiv w:val="1"/>
      <w:marLeft w:val="0"/>
      <w:marRight w:val="0"/>
      <w:marTop w:val="0"/>
      <w:marBottom w:val="0"/>
      <w:divBdr>
        <w:top w:val="none" w:sz="0" w:space="0" w:color="auto"/>
        <w:left w:val="none" w:sz="0" w:space="0" w:color="auto"/>
        <w:bottom w:val="none" w:sz="0" w:space="0" w:color="auto"/>
        <w:right w:val="none" w:sz="0" w:space="0" w:color="auto"/>
      </w:divBdr>
    </w:div>
    <w:div w:id="1682587411">
      <w:bodyDiv w:val="1"/>
      <w:marLeft w:val="0"/>
      <w:marRight w:val="0"/>
      <w:marTop w:val="0"/>
      <w:marBottom w:val="0"/>
      <w:divBdr>
        <w:top w:val="none" w:sz="0" w:space="0" w:color="auto"/>
        <w:left w:val="none" w:sz="0" w:space="0" w:color="auto"/>
        <w:bottom w:val="none" w:sz="0" w:space="0" w:color="auto"/>
        <w:right w:val="none" w:sz="0" w:space="0" w:color="auto"/>
      </w:divBdr>
    </w:div>
    <w:div w:id="1708607575">
      <w:bodyDiv w:val="1"/>
      <w:marLeft w:val="0"/>
      <w:marRight w:val="0"/>
      <w:marTop w:val="0"/>
      <w:marBottom w:val="0"/>
      <w:divBdr>
        <w:top w:val="none" w:sz="0" w:space="0" w:color="auto"/>
        <w:left w:val="none" w:sz="0" w:space="0" w:color="auto"/>
        <w:bottom w:val="none" w:sz="0" w:space="0" w:color="auto"/>
        <w:right w:val="none" w:sz="0" w:space="0" w:color="auto"/>
      </w:divBdr>
    </w:div>
    <w:div w:id="1713189730">
      <w:bodyDiv w:val="1"/>
      <w:marLeft w:val="0"/>
      <w:marRight w:val="0"/>
      <w:marTop w:val="0"/>
      <w:marBottom w:val="0"/>
      <w:divBdr>
        <w:top w:val="none" w:sz="0" w:space="0" w:color="auto"/>
        <w:left w:val="none" w:sz="0" w:space="0" w:color="auto"/>
        <w:bottom w:val="none" w:sz="0" w:space="0" w:color="auto"/>
        <w:right w:val="none" w:sz="0" w:space="0" w:color="auto"/>
      </w:divBdr>
    </w:div>
    <w:div w:id="1720548099">
      <w:bodyDiv w:val="1"/>
      <w:marLeft w:val="0"/>
      <w:marRight w:val="0"/>
      <w:marTop w:val="0"/>
      <w:marBottom w:val="0"/>
      <w:divBdr>
        <w:top w:val="none" w:sz="0" w:space="0" w:color="auto"/>
        <w:left w:val="none" w:sz="0" w:space="0" w:color="auto"/>
        <w:bottom w:val="none" w:sz="0" w:space="0" w:color="auto"/>
        <w:right w:val="none" w:sz="0" w:space="0" w:color="auto"/>
      </w:divBdr>
    </w:div>
    <w:div w:id="1726946324">
      <w:bodyDiv w:val="1"/>
      <w:marLeft w:val="0"/>
      <w:marRight w:val="0"/>
      <w:marTop w:val="0"/>
      <w:marBottom w:val="0"/>
      <w:divBdr>
        <w:top w:val="none" w:sz="0" w:space="0" w:color="auto"/>
        <w:left w:val="none" w:sz="0" w:space="0" w:color="auto"/>
        <w:bottom w:val="none" w:sz="0" w:space="0" w:color="auto"/>
        <w:right w:val="none" w:sz="0" w:space="0" w:color="auto"/>
      </w:divBdr>
    </w:div>
    <w:div w:id="1732389133">
      <w:bodyDiv w:val="1"/>
      <w:marLeft w:val="0"/>
      <w:marRight w:val="0"/>
      <w:marTop w:val="0"/>
      <w:marBottom w:val="0"/>
      <w:divBdr>
        <w:top w:val="none" w:sz="0" w:space="0" w:color="auto"/>
        <w:left w:val="none" w:sz="0" w:space="0" w:color="auto"/>
        <w:bottom w:val="none" w:sz="0" w:space="0" w:color="auto"/>
        <w:right w:val="none" w:sz="0" w:space="0" w:color="auto"/>
      </w:divBdr>
    </w:div>
    <w:div w:id="1855342389">
      <w:bodyDiv w:val="1"/>
      <w:marLeft w:val="0"/>
      <w:marRight w:val="0"/>
      <w:marTop w:val="0"/>
      <w:marBottom w:val="0"/>
      <w:divBdr>
        <w:top w:val="none" w:sz="0" w:space="0" w:color="auto"/>
        <w:left w:val="none" w:sz="0" w:space="0" w:color="auto"/>
        <w:bottom w:val="none" w:sz="0" w:space="0" w:color="auto"/>
        <w:right w:val="none" w:sz="0" w:space="0" w:color="auto"/>
      </w:divBdr>
    </w:div>
    <w:div w:id="1873104950">
      <w:bodyDiv w:val="1"/>
      <w:marLeft w:val="0"/>
      <w:marRight w:val="0"/>
      <w:marTop w:val="0"/>
      <w:marBottom w:val="0"/>
      <w:divBdr>
        <w:top w:val="none" w:sz="0" w:space="0" w:color="auto"/>
        <w:left w:val="none" w:sz="0" w:space="0" w:color="auto"/>
        <w:bottom w:val="none" w:sz="0" w:space="0" w:color="auto"/>
        <w:right w:val="none" w:sz="0" w:space="0" w:color="auto"/>
      </w:divBdr>
    </w:div>
    <w:div w:id="1920555327">
      <w:bodyDiv w:val="1"/>
      <w:marLeft w:val="0"/>
      <w:marRight w:val="0"/>
      <w:marTop w:val="0"/>
      <w:marBottom w:val="0"/>
      <w:divBdr>
        <w:top w:val="none" w:sz="0" w:space="0" w:color="auto"/>
        <w:left w:val="none" w:sz="0" w:space="0" w:color="auto"/>
        <w:bottom w:val="none" w:sz="0" w:space="0" w:color="auto"/>
        <w:right w:val="none" w:sz="0" w:space="0" w:color="auto"/>
      </w:divBdr>
    </w:div>
    <w:div w:id="1923252116">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97490646">
      <w:bodyDiv w:val="1"/>
      <w:marLeft w:val="0"/>
      <w:marRight w:val="0"/>
      <w:marTop w:val="0"/>
      <w:marBottom w:val="0"/>
      <w:divBdr>
        <w:top w:val="none" w:sz="0" w:space="0" w:color="auto"/>
        <w:left w:val="none" w:sz="0" w:space="0" w:color="auto"/>
        <w:bottom w:val="none" w:sz="0" w:space="0" w:color="auto"/>
        <w:right w:val="none" w:sz="0" w:space="0" w:color="auto"/>
      </w:divBdr>
    </w:div>
    <w:div w:id="2104255331">
      <w:bodyDiv w:val="1"/>
      <w:marLeft w:val="0"/>
      <w:marRight w:val="0"/>
      <w:marTop w:val="0"/>
      <w:marBottom w:val="0"/>
      <w:divBdr>
        <w:top w:val="none" w:sz="0" w:space="0" w:color="auto"/>
        <w:left w:val="none" w:sz="0" w:space="0" w:color="auto"/>
        <w:bottom w:val="none" w:sz="0" w:space="0" w:color="auto"/>
        <w:right w:val="none" w:sz="0" w:space="0" w:color="auto"/>
      </w:divBdr>
    </w:div>
    <w:div w:id="21416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8913ABC243E7EDC2D28803E0DDE70390ADFED707499B4B6B14748927A710973718A512F3E0E51C251783CEB7E20F6ADB811B6D7A0005546B05FDE0W0G0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58913ABC243E7EDC2D28803E0DDE70390ADFED707499B4B6B14748927A710973718A512F3E0E51C251783CDB6E20F6ADB811B6D7A0005546B05FDE0W0G0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58913ABC243E7EDC2D28803E0DDE70390ADFED707499B4B6B14748927A710973718A512F3E0E51C251783CDB7E20F6ADB811B6D7A0005546B05FDE0W0G0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F58913ABC243E7EDC2D28803E0DDE70390ADFED707499B4B6B14748927A710973718A512F3E0E51C251783CDB2E20F6ADB811B6D7A0005546B05FDE0W0G0X" TargetMode="External"/><Relationship Id="rId4" Type="http://schemas.microsoft.com/office/2007/relationships/stylesWithEffects" Target="stylesWithEffects.xml"/><Relationship Id="rId9" Type="http://schemas.openxmlformats.org/officeDocument/2006/relationships/hyperlink" Target="consultantplus://offline/ref=F58913ABC243E7EDC2D28803E0DDE70390ADFED707499B4B6B14748927A710973718A512F3E0E51C251783CDB3E20F6ADB811B6D7A0005546B05FDE0W0G0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1ABE5-5196-4208-8F40-A18801D8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2285</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Извещение (информационное сообщение)</vt:lpstr>
    </vt:vector>
  </TitlesOfParts>
  <Company>Организация</Company>
  <LinksUpToDate>false</LinksUpToDate>
  <CharactersWithSpaces>15286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(информационное сообщение)</dc:title>
  <dc:creator>LangeN</dc:creator>
  <cp:lastModifiedBy>Жаворонкова Софья Михайловна</cp:lastModifiedBy>
  <cp:revision>2</cp:revision>
  <cp:lastPrinted>2021-01-10T23:33:00Z</cp:lastPrinted>
  <dcterms:created xsi:type="dcterms:W3CDTF">2025-12-22T06:31:00Z</dcterms:created>
  <dcterms:modified xsi:type="dcterms:W3CDTF">2025-12-22T06:31:00Z</dcterms:modified>
</cp:coreProperties>
</file>