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164" w:rsidRPr="00103182" w:rsidRDefault="00CF3164" w:rsidP="00CF3164">
      <w:pPr>
        <w:pStyle w:val="ConsPlusNormal"/>
        <w:jc w:val="center"/>
        <w:rPr>
          <w:rFonts w:ascii="Times New Roman" w:hAnsi="Times New Roman" w:cs="Times New Roman"/>
          <w:sz w:val="26"/>
          <w:szCs w:val="26"/>
        </w:rPr>
      </w:pPr>
      <w:r w:rsidRPr="00103182">
        <w:rPr>
          <w:rFonts w:ascii="Times New Roman" w:hAnsi="Times New Roman" w:cs="Times New Roman"/>
          <w:sz w:val="26"/>
          <w:szCs w:val="26"/>
        </w:rPr>
        <w:t>ОПРОСНЫЙ ЛИСТ</w:t>
      </w:r>
    </w:p>
    <w:p w:rsidR="00CF3164" w:rsidRPr="00103182" w:rsidRDefault="00CF3164" w:rsidP="00CF3164">
      <w:pPr>
        <w:pStyle w:val="ConsPlusNormal"/>
        <w:jc w:val="center"/>
        <w:rPr>
          <w:rFonts w:ascii="Times New Roman" w:hAnsi="Times New Roman" w:cs="Times New Roman"/>
          <w:sz w:val="26"/>
          <w:szCs w:val="26"/>
        </w:rPr>
      </w:pPr>
      <w:r w:rsidRPr="00103182">
        <w:rPr>
          <w:rFonts w:ascii="Times New Roman" w:hAnsi="Times New Roman" w:cs="Times New Roman"/>
          <w:sz w:val="26"/>
          <w:szCs w:val="26"/>
        </w:rPr>
        <w:t>проведения публичных консультаций оценки регулирующего воздействия муниципального нормативного правового акта</w:t>
      </w:r>
    </w:p>
    <w:p w:rsidR="00CF3164" w:rsidRPr="00103182" w:rsidRDefault="00CF3164" w:rsidP="00CF3164">
      <w:pPr>
        <w:pStyle w:val="ConsPlusNormal"/>
        <w:jc w:val="center"/>
        <w:rPr>
          <w:rFonts w:ascii="Times New Roman" w:hAnsi="Times New Roman" w:cs="Times New Roman"/>
          <w:sz w:val="26"/>
          <w:szCs w:val="26"/>
        </w:rPr>
      </w:pPr>
    </w:p>
    <w:p w:rsidR="00CF3164" w:rsidRDefault="00CF3164" w:rsidP="00CF3164">
      <w:pPr>
        <w:spacing w:after="0" w:line="240" w:lineRule="auto"/>
        <w:ind w:firstLine="709"/>
        <w:jc w:val="both"/>
        <w:rPr>
          <w:rFonts w:ascii="Times New Roman" w:hAnsi="Times New Roman" w:cs="Times New Roman"/>
          <w:sz w:val="26"/>
        </w:rPr>
      </w:pPr>
      <w:r>
        <w:rPr>
          <w:rFonts w:ascii="Times New Roman" w:hAnsi="Times New Roman" w:cs="Times New Roman"/>
          <w:sz w:val="26"/>
          <w:szCs w:val="26"/>
        </w:rPr>
        <w:t xml:space="preserve">Проект </w:t>
      </w:r>
      <w:r w:rsidR="00675D72">
        <w:rPr>
          <w:rFonts w:ascii="Times New Roman" w:hAnsi="Times New Roman" w:cs="Times New Roman"/>
          <w:sz w:val="26"/>
          <w:szCs w:val="26"/>
        </w:rPr>
        <w:t>п</w:t>
      </w:r>
      <w:r w:rsidR="00675D72" w:rsidRPr="006C43D5">
        <w:rPr>
          <w:rFonts w:ascii="Times New Roman" w:hAnsi="Times New Roman" w:cs="Times New Roman"/>
          <w:sz w:val="26"/>
          <w:szCs w:val="26"/>
        </w:rPr>
        <w:t xml:space="preserve">остановления администрации Находкинского городского округа «Об утверждении Порядка </w:t>
      </w:r>
      <w:r w:rsidR="00675D72" w:rsidRPr="006C43D5">
        <w:rPr>
          <w:rFonts w:ascii="Times New Roman" w:hAnsi="Times New Roman" w:cs="Times New Roman"/>
          <w:sz w:val="26"/>
        </w:rPr>
        <w:t>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r w:rsidR="00675D72">
        <w:rPr>
          <w:rFonts w:ascii="Times New Roman" w:hAnsi="Times New Roman" w:cs="Times New Roman"/>
          <w:sz w:val="26"/>
        </w:rPr>
        <w:t>»</w:t>
      </w:r>
      <w:r w:rsidR="00675D72">
        <w:rPr>
          <w:rFonts w:ascii="Times New Roman" w:hAnsi="Times New Roman" w:cs="Times New Roman"/>
          <w:sz w:val="26"/>
        </w:rPr>
        <w:t>.</w:t>
      </w:r>
      <w:bookmarkStart w:id="0" w:name="_GoBack"/>
      <w:bookmarkEnd w:id="0"/>
    </w:p>
    <w:p w:rsidR="00CF3164" w:rsidRPr="0017069F" w:rsidRDefault="00CF3164" w:rsidP="00CF3164">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Заполните и направьте данную форму по электронной почте:</w:t>
      </w:r>
      <w:r>
        <w:rPr>
          <w:rFonts w:ascii="Times New Roman" w:hAnsi="Times New Roman" w:cs="Times New Roman"/>
          <w:sz w:val="26"/>
          <w:szCs w:val="26"/>
        </w:rPr>
        <w:t xml:space="preserve"> </w:t>
      </w:r>
      <w:r w:rsidRPr="00103182">
        <w:rPr>
          <w:rFonts w:ascii="Times New Roman" w:hAnsi="Times New Roman" w:cs="Times New Roman"/>
          <w:sz w:val="26"/>
          <w:szCs w:val="26"/>
        </w:rPr>
        <w:t xml:space="preserve"> </w:t>
      </w:r>
      <w:r w:rsidRPr="006C044C">
        <w:rPr>
          <w:rFonts w:ascii="Times New Roman" w:hAnsi="Times New Roman" w:cs="Times New Roman"/>
          <w:sz w:val="26"/>
        </w:rPr>
        <w:t xml:space="preserve"> </w:t>
      </w:r>
      <w:hyperlink r:id="rId6" w:history="1">
        <w:r w:rsidRPr="003402FD">
          <w:rPr>
            <w:rStyle w:val="a3"/>
            <w:rFonts w:ascii="Times New Roman" w:hAnsi="Times New Roman" w:cs="Times New Roman"/>
            <w:sz w:val="26"/>
          </w:rPr>
          <w:t>AZhuravleva@nakhodka-city.ru</w:t>
        </w:r>
      </w:hyperlink>
      <w:r>
        <w:rPr>
          <w:rFonts w:ascii="Times New Roman" w:hAnsi="Times New Roman" w:cs="Times New Roman"/>
          <w:sz w:val="26"/>
        </w:rPr>
        <w:t xml:space="preserve">  </w:t>
      </w:r>
      <w:r w:rsidRPr="00103182">
        <w:rPr>
          <w:rFonts w:ascii="Times New Roman" w:hAnsi="Times New Roman" w:cs="Times New Roman"/>
          <w:b/>
          <w:sz w:val="26"/>
          <w:szCs w:val="26"/>
        </w:rPr>
        <w:t xml:space="preserve">не позднее </w:t>
      </w:r>
      <w:r w:rsidR="00675D72">
        <w:rPr>
          <w:rFonts w:ascii="Times New Roman" w:hAnsi="Times New Roman" w:cs="Times New Roman"/>
          <w:b/>
          <w:sz w:val="26"/>
          <w:szCs w:val="26"/>
        </w:rPr>
        <w:t>17</w:t>
      </w:r>
      <w:r>
        <w:rPr>
          <w:rFonts w:ascii="Times New Roman" w:hAnsi="Times New Roman" w:cs="Times New Roman"/>
          <w:b/>
          <w:sz w:val="26"/>
          <w:szCs w:val="26"/>
        </w:rPr>
        <w:t xml:space="preserve"> </w:t>
      </w:r>
      <w:r w:rsidR="00675D72">
        <w:rPr>
          <w:rFonts w:ascii="Times New Roman" w:hAnsi="Times New Roman" w:cs="Times New Roman"/>
          <w:b/>
          <w:sz w:val="26"/>
          <w:szCs w:val="26"/>
        </w:rPr>
        <w:t>апрел</w:t>
      </w:r>
      <w:r>
        <w:rPr>
          <w:rFonts w:ascii="Times New Roman" w:hAnsi="Times New Roman" w:cs="Times New Roman"/>
          <w:b/>
          <w:sz w:val="26"/>
          <w:szCs w:val="26"/>
        </w:rPr>
        <w:t>я</w:t>
      </w:r>
      <w:r w:rsidRPr="00103182">
        <w:rPr>
          <w:rFonts w:ascii="Times New Roman" w:hAnsi="Times New Roman" w:cs="Times New Roman"/>
          <w:b/>
          <w:sz w:val="26"/>
          <w:szCs w:val="26"/>
        </w:rPr>
        <w:t xml:space="preserve"> 202</w:t>
      </w:r>
      <w:r w:rsidR="00675D72">
        <w:rPr>
          <w:rFonts w:ascii="Times New Roman" w:hAnsi="Times New Roman" w:cs="Times New Roman"/>
          <w:b/>
          <w:sz w:val="26"/>
          <w:szCs w:val="26"/>
        </w:rPr>
        <w:t>5</w:t>
      </w:r>
      <w:r w:rsidRPr="00103182">
        <w:rPr>
          <w:rFonts w:ascii="Times New Roman" w:hAnsi="Times New Roman" w:cs="Times New Roman"/>
          <w:b/>
          <w:sz w:val="26"/>
          <w:szCs w:val="26"/>
        </w:rPr>
        <w:t xml:space="preserve"> года.</w:t>
      </w:r>
    </w:p>
    <w:p w:rsidR="00CF3164" w:rsidRPr="00103182" w:rsidRDefault="00CF3164" w:rsidP="00CF3164">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Регулирующий орган - разработчик проекта муниципального нормативного правового акта Находкинского городского округа, не будет иметь возможности проанализировать позиции, направленные после указанного срока, а также направленные не в соответствии с настоящей формой.</w:t>
      </w:r>
    </w:p>
    <w:p w:rsidR="00CF3164" w:rsidRPr="00103182" w:rsidRDefault="00CF3164" w:rsidP="00CF3164">
      <w:pPr>
        <w:pStyle w:val="ConsPlusNormal"/>
        <w:ind w:firstLine="789"/>
        <w:jc w:val="both"/>
        <w:rPr>
          <w:rFonts w:ascii="Times New Roman" w:hAnsi="Times New Roman" w:cs="Times New Roman"/>
          <w:sz w:val="26"/>
          <w:szCs w:val="26"/>
        </w:rPr>
      </w:pPr>
      <w:r w:rsidRPr="00103182">
        <w:rPr>
          <w:rFonts w:ascii="Times New Roman" w:hAnsi="Times New Roman" w:cs="Times New Roman"/>
          <w:sz w:val="26"/>
          <w:szCs w:val="26"/>
        </w:rPr>
        <w:t>Проведение публичных консультаций по вопросу подготовки проекта МНПА не предполагает направление ответов на поступившие предложения.</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Контактная информация</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Укажите:</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Наименование организации _____________________________________________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Сферу деятельности организации 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Ф.И.О. контактного лица _______________________________________________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Номер контактного телефона ___________________________________________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Адрес электронной почты ______________________________________________</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1. Насколько точно определена сфера регулирования проекта МНПА (предмет регулирования, перечень объектов, состав субъектов)?</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2. Насколько корректно разработчик обосновал необходимость правового вмешательства? Насколько цель данного правового регулирования соотносится с проблемой, на решение которой оно направлено? Достигает ли, на Ваш взгляд, данное правовое регулирование тех целей, на которые оно направлено?</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3. Является ли выбранный вариант решения проблемы оптимальным, в том числе с точки зрения выгод и издержек для субъектов предпринимательской, инвестиционной и иной экономической деятельности? Существуют ли иные варианты достижения заявленных целей правового регулирования? Если да, выделите те из них, которые, по Вашему мнению, были бы менее затратные и/или более эффективны?</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4.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органом местного самоуправления, насколько точно и недвусмысленно прописаны функции и полномочия? Считаете ли Вы, что данные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5. Существуют ли в данном правовом регулировании положения, которые необоснованно затрудняют ведение предпринимательской, инвестиционной и иной экономической деятельности? Приведите обоснования по каждому указанному положению, дополнительно определив:</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имеются ли технические ошибки;</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lastRenderedPageBreak/>
        <w:t>- приводит ли исполнение положений правового регулирования к возникновению избыточных обязанностей субъектов предпринимательской, инвестиционной и иной экономической деятельности, необоснованному существенному росту отдельных видов затрат или появлению новых необоснованных видов затрат;</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устанавливается ли положением необоснованное ограничение выбора субъектами предпринимательской, инвестиционной и иной экономической деятельности существующих или возможных поставщиков, или потребителей;</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создает ли исполнение положений правового регулирования существенные риски ведения предпринимательской, инвестиционной и иной экономической деятельности, способствует ли возникновению необоснованных прав органов муниципальной власти и должностных лиц, допускает ли возможность избирательного применения норм;</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приводит ли к невозможности совершения законных действий субъектами предпринимательской, инвестиционной и иной экономической деятельности (например, в связи с отсутствием требуемой правовым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 соответствует ли обычаям деловой практики, сложившейся в отрасли, либо существующим международным практикам, используемым в данный момент?</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6. К каким последствиям может привести правовое регулирование в части невозможности исполнения субъектами предпринимательской, инвестиционной и иной экономической деятельности дополнительных обязанностей, возникновения избыточных административных и иных ограничений и обязанностей для субъектов предпринимательской, инвестиционной и иной экономической деятельности? Приведите конкретные примеры.</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7. Оцените издержки/упущенную выгоду (прямого, административного характера) субъектами предпринимательской, инвестиционной и иной экономической деятельности, возникающие при введении данного регулирования. Отдельно укажите временные издержки, которые несут субъекты предпринимательской, инвестиционной и иной экономической деятельности вследствие необходимости соблюдения административных процедур, предусмотренных данным правовым регулированием. Какие из указанных издержек Вы считаете избыточными/бесполезными и почему? Если возможно, оцените затраты по выполнению требований количественно (в часах рабочего времени, в денежном эквиваленте и прочее).</w:t>
      </w:r>
    </w:p>
    <w:p w:rsidR="00CF3164" w:rsidRPr="00103182"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8. Какие, на Ваш взгляд, возникают проблемы и трудности с контролем соблюдения требований и норм данного нормативного акта? Является ли данное правовое регулирование недискриминационным по отношению ко всем его адресатам, то есть все ли адресаты правового регулирования находятся в одинаковых условиях после его введения?</w:t>
      </w:r>
    </w:p>
    <w:p w:rsidR="00CF3164" w:rsidRDefault="00CF3164" w:rsidP="00CF3164">
      <w:pPr>
        <w:pStyle w:val="ConsPlusNormal"/>
        <w:ind w:firstLine="283"/>
        <w:jc w:val="both"/>
        <w:rPr>
          <w:rFonts w:ascii="Times New Roman" w:hAnsi="Times New Roman" w:cs="Times New Roman"/>
          <w:sz w:val="26"/>
          <w:szCs w:val="26"/>
        </w:rPr>
      </w:pPr>
      <w:r w:rsidRPr="00103182">
        <w:rPr>
          <w:rFonts w:ascii="Times New Roman" w:hAnsi="Times New Roman" w:cs="Times New Roman"/>
          <w:sz w:val="26"/>
          <w:szCs w:val="26"/>
        </w:rPr>
        <w:t>9. Иные предложения и замечания, которые, по Вашему мнению, целесообразно учесть в рамках оценки муниципального нормативного правового акта</w:t>
      </w:r>
      <w:r>
        <w:rPr>
          <w:rFonts w:ascii="Times New Roman" w:hAnsi="Times New Roman" w:cs="Times New Roman"/>
          <w:sz w:val="26"/>
          <w:szCs w:val="26"/>
        </w:rPr>
        <w:t xml:space="preserve">. </w:t>
      </w:r>
    </w:p>
    <w:p w:rsidR="005C3705" w:rsidRPr="00103182" w:rsidRDefault="005C3705">
      <w:pPr>
        <w:rPr>
          <w:rFonts w:ascii="Times New Roman" w:hAnsi="Times New Roman" w:cs="Times New Roman"/>
          <w:sz w:val="26"/>
          <w:szCs w:val="26"/>
        </w:rPr>
      </w:pPr>
    </w:p>
    <w:sectPr w:rsidR="005C3705" w:rsidRPr="00103182" w:rsidSect="00CF3164">
      <w:pgSz w:w="11906" w:h="16838"/>
      <w:pgMar w:top="851" w:right="73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E15"/>
    <w:rsid w:val="000070EB"/>
    <w:rsid w:val="00012DE8"/>
    <w:rsid w:val="000928C7"/>
    <w:rsid w:val="00103182"/>
    <w:rsid w:val="00121C2B"/>
    <w:rsid w:val="00131EA8"/>
    <w:rsid w:val="0013556D"/>
    <w:rsid w:val="0019150B"/>
    <w:rsid w:val="00255B85"/>
    <w:rsid w:val="00291F37"/>
    <w:rsid w:val="003471AA"/>
    <w:rsid w:val="00394196"/>
    <w:rsid w:val="003C565A"/>
    <w:rsid w:val="0041373B"/>
    <w:rsid w:val="00451A3B"/>
    <w:rsid w:val="00471A93"/>
    <w:rsid w:val="00494776"/>
    <w:rsid w:val="005C3705"/>
    <w:rsid w:val="00605943"/>
    <w:rsid w:val="006670DF"/>
    <w:rsid w:val="00674601"/>
    <w:rsid w:val="00675D72"/>
    <w:rsid w:val="0073420E"/>
    <w:rsid w:val="009C06EF"/>
    <w:rsid w:val="00A65F5C"/>
    <w:rsid w:val="00B16264"/>
    <w:rsid w:val="00B5216A"/>
    <w:rsid w:val="00BD47E7"/>
    <w:rsid w:val="00CD12E5"/>
    <w:rsid w:val="00CF3164"/>
    <w:rsid w:val="00D23E15"/>
    <w:rsid w:val="00DA4857"/>
    <w:rsid w:val="00E04AB5"/>
    <w:rsid w:val="00E0767C"/>
    <w:rsid w:val="00E47B19"/>
    <w:rsid w:val="00E8132A"/>
    <w:rsid w:val="00F702C7"/>
    <w:rsid w:val="00FC745B"/>
    <w:rsid w:val="00FC7F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7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04A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7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776"/>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E04A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Zhuravleva@nakhodka-city.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B8A5A-78EC-4A73-AA4E-0F002DA84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891</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Тележникова Наталья Валерьевна</dc:creator>
  <cp:lastModifiedBy>Орлова Валерия Сергеевна</cp:lastModifiedBy>
  <cp:revision>19</cp:revision>
  <cp:lastPrinted>2024-04-15T05:19:00Z</cp:lastPrinted>
  <dcterms:created xsi:type="dcterms:W3CDTF">2023-11-02T01:08:00Z</dcterms:created>
  <dcterms:modified xsi:type="dcterms:W3CDTF">2025-04-07T04:22:00Z</dcterms:modified>
</cp:coreProperties>
</file>