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DAF" w:rsidRDefault="00212DAF" w:rsidP="009B4746">
      <w:pPr>
        <w:tabs>
          <w:tab w:val="left" w:pos="540"/>
        </w:tabs>
        <w:suppressAutoHyphens/>
        <w:spacing w:line="360" w:lineRule="auto"/>
        <w:jc w:val="center"/>
        <w:rPr>
          <w:b/>
          <w:sz w:val="26"/>
          <w:szCs w:val="26"/>
        </w:rPr>
      </w:pPr>
      <w:r w:rsidRPr="00294F18">
        <w:rPr>
          <w:b/>
          <w:sz w:val="26"/>
          <w:szCs w:val="26"/>
        </w:rPr>
        <w:t>ДОКУМЕНТАЦИЯ</w:t>
      </w:r>
    </w:p>
    <w:p w:rsidR="00203162" w:rsidRDefault="00203162" w:rsidP="00203162">
      <w:pPr>
        <w:tabs>
          <w:tab w:val="left" w:pos="540"/>
        </w:tabs>
        <w:suppressAutoHyphens/>
        <w:spacing w:line="276" w:lineRule="auto"/>
        <w:jc w:val="center"/>
        <w:rPr>
          <w:b/>
          <w:sz w:val="26"/>
          <w:szCs w:val="26"/>
        </w:rPr>
      </w:pPr>
      <w:r>
        <w:rPr>
          <w:b/>
          <w:sz w:val="26"/>
          <w:szCs w:val="26"/>
        </w:rPr>
        <w:t xml:space="preserve">по планировке территории </w:t>
      </w:r>
    </w:p>
    <w:p w:rsidR="00203162" w:rsidRPr="00294F18" w:rsidRDefault="00203162" w:rsidP="00203162">
      <w:pPr>
        <w:tabs>
          <w:tab w:val="left" w:pos="540"/>
        </w:tabs>
        <w:suppressAutoHyphens/>
        <w:spacing w:line="276" w:lineRule="auto"/>
        <w:jc w:val="center"/>
        <w:rPr>
          <w:b/>
          <w:sz w:val="26"/>
          <w:szCs w:val="26"/>
        </w:rPr>
      </w:pPr>
      <w:r w:rsidRPr="00203162">
        <w:rPr>
          <w:b/>
          <w:sz w:val="26"/>
          <w:szCs w:val="26"/>
        </w:rPr>
        <w:t>«Железнодорожные пути необщего пользования»,</w:t>
      </w:r>
    </w:p>
    <w:p w:rsidR="00203162" w:rsidRPr="00203162" w:rsidRDefault="00203162" w:rsidP="00203162">
      <w:pPr>
        <w:tabs>
          <w:tab w:val="left" w:pos="540"/>
        </w:tabs>
        <w:suppressAutoHyphens/>
        <w:spacing w:line="276" w:lineRule="auto"/>
        <w:jc w:val="center"/>
        <w:rPr>
          <w:b/>
          <w:sz w:val="26"/>
          <w:szCs w:val="26"/>
        </w:rPr>
      </w:pPr>
      <w:r w:rsidRPr="00203162">
        <w:rPr>
          <w:b/>
          <w:sz w:val="26"/>
          <w:szCs w:val="26"/>
        </w:rPr>
        <w:t xml:space="preserve">в составе </w:t>
      </w:r>
      <w:r w:rsidR="00212DAF" w:rsidRPr="00203162">
        <w:rPr>
          <w:b/>
          <w:sz w:val="26"/>
          <w:szCs w:val="26"/>
        </w:rPr>
        <w:t>проект</w:t>
      </w:r>
      <w:r w:rsidRPr="00203162">
        <w:rPr>
          <w:b/>
          <w:sz w:val="26"/>
          <w:szCs w:val="26"/>
        </w:rPr>
        <w:t>а</w:t>
      </w:r>
      <w:r w:rsidR="00212DAF" w:rsidRPr="00203162">
        <w:rPr>
          <w:b/>
          <w:sz w:val="26"/>
          <w:szCs w:val="26"/>
        </w:rPr>
        <w:t xml:space="preserve"> планировки </w:t>
      </w:r>
      <w:r w:rsidRPr="00203162">
        <w:rPr>
          <w:b/>
          <w:sz w:val="26"/>
          <w:szCs w:val="26"/>
        </w:rPr>
        <w:t xml:space="preserve">территории </w:t>
      </w:r>
    </w:p>
    <w:p w:rsidR="00212DAF" w:rsidRPr="00203162" w:rsidRDefault="00212DAF" w:rsidP="00203162">
      <w:pPr>
        <w:tabs>
          <w:tab w:val="left" w:pos="540"/>
        </w:tabs>
        <w:suppressAutoHyphens/>
        <w:spacing w:line="276" w:lineRule="auto"/>
        <w:jc w:val="center"/>
        <w:rPr>
          <w:b/>
          <w:sz w:val="26"/>
          <w:szCs w:val="26"/>
        </w:rPr>
      </w:pPr>
      <w:r w:rsidRPr="00203162">
        <w:rPr>
          <w:b/>
          <w:sz w:val="26"/>
          <w:szCs w:val="26"/>
        </w:rPr>
        <w:t>и проект</w:t>
      </w:r>
      <w:r w:rsidR="00203162" w:rsidRPr="00203162">
        <w:rPr>
          <w:b/>
          <w:sz w:val="26"/>
          <w:szCs w:val="26"/>
        </w:rPr>
        <w:t>а</w:t>
      </w:r>
      <w:r w:rsidRPr="00203162">
        <w:rPr>
          <w:b/>
          <w:sz w:val="26"/>
          <w:szCs w:val="26"/>
        </w:rPr>
        <w:t xml:space="preserve"> межеван</w:t>
      </w:r>
      <w:r w:rsidR="00632DC7" w:rsidRPr="00203162">
        <w:rPr>
          <w:b/>
          <w:sz w:val="26"/>
          <w:szCs w:val="26"/>
        </w:rPr>
        <w:t xml:space="preserve">ия территории </w:t>
      </w:r>
    </w:p>
    <w:p w:rsidR="00482AF0" w:rsidRPr="00294F18" w:rsidRDefault="00482AF0" w:rsidP="00B7000E">
      <w:pPr>
        <w:tabs>
          <w:tab w:val="left" w:pos="540"/>
        </w:tabs>
        <w:suppressAutoHyphens/>
        <w:spacing w:line="360" w:lineRule="auto"/>
        <w:jc w:val="center"/>
        <w:rPr>
          <w:b/>
          <w:sz w:val="26"/>
          <w:szCs w:val="26"/>
        </w:rPr>
      </w:pPr>
    </w:p>
    <w:p w:rsidR="00D23176" w:rsidRPr="00294F18" w:rsidRDefault="00D23176" w:rsidP="00B7000E">
      <w:pPr>
        <w:tabs>
          <w:tab w:val="left" w:pos="540"/>
        </w:tabs>
        <w:suppressAutoHyphens/>
        <w:spacing w:line="360" w:lineRule="auto"/>
        <w:jc w:val="center"/>
        <w:rPr>
          <w:b/>
          <w:sz w:val="26"/>
          <w:szCs w:val="26"/>
        </w:rPr>
      </w:pPr>
    </w:p>
    <w:p w:rsidR="00624A01" w:rsidRPr="00294F18" w:rsidRDefault="00624A01" w:rsidP="00B7000E">
      <w:pPr>
        <w:tabs>
          <w:tab w:val="left" w:pos="540"/>
        </w:tabs>
        <w:suppressAutoHyphens/>
        <w:spacing w:line="360" w:lineRule="auto"/>
        <w:jc w:val="center"/>
        <w:outlineLvl w:val="0"/>
        <w:rPr>
          <w:b/>
          <w:sz w:val="26"/>
          <w:szCs w:val="26"/>
        </w:rPr>
      </w:pPr>
      <w:r w:rsidRPr="00294F18">
        <w:rPr>
          <w:b/>
          <w:sz w:val="26"/>
          <w:szCs w:val="26"/>
        </w:rPr>
        <w:t>ПОЛОЖЕНИЯ</w:t>
      </w:r>
    </w:p>
    <w:p w:rsidR="00624A01" w:rsidRPr="00294F18" w:rsidRDefault="00AD209D" w:rsidP="00B7000E">
      <w:pPr>
        <w:tabs>
          <w:tab w:val="left" w:pos="540"/>
        </w:tabs>
        <w:suppressAutoHyphens/>
        <w:spacing w:line="360" w:lineRule="auto"/>
        <w:jc w:val="center"/>
        <w:outlineLvl w:val="0"/>
        <w:rPr>
          <w:b/>
          <w:sz w:val="26"/>
          <w:szCs w:val="26"/>
        </w:rPr>
      </w:pPr>
      <w:r w:rsidRPr="00294F18">
        <w:rPr>
          <w:b/>
          <w:sz w:val="26"/>
          <w:szCs w:val="26"/>
        </w:rPr>
        <w:t>о размещении линейных объектов</w:t>
      </w:r>
    </w:p>
    <w:p w:rsidR="00D23176" w:rsidRPr="00294F18" w:rsidRDefault="00D23176" w:rsidP="00294F18">
      <w:pPr>
        <w:suppressAutoHyphens/>
        <w:spacing w:line="360" w:lineRule="auto"/>
        <w:ind w:firstLine="284"/>
        <w:jc w:val="both"/>
        <w:rPr>
          <w:b/>
          <w:sz w:val="26"/>
          <w:szCs w:val="26"/>
        </w:rPr>
      </w:pPr>
    </w:p>
    <w:p w:rsidR="00AD209D" w:rsidRDefault="00AD209D" w:rsidP="00294F18">
      <w:pPr>
        <w:numPr>
          <w:ilvl w:val="0"/>
          <w:numId w:val="47"/>
        </w:numPr>
        <w:spacing w:line="360" w:lineRule="auto"/>
        <w:ind w:left="924" w:right="-57" w:hanging="357"/>
        <w:jc w:val="both"/>
        <w:rPr>
          <w:b/>
          <w:sz w:val="26"/>
          <w:szCs w:val="26"/>
        </w:rPr>
      </w:pPr>
      <w:r w:rsidRPr="00294F18">
        <w:rPr>
          <w:b/>
          <w:sz w:val="26"/>
          <w:szCs w:val="26"/>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bookmarkStart w:id="0" w:name="_GoBack"/>
      <w:bookmarkEnd w:id="0"/>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Цель путевого развития железнодорожной инфраструктуры АО «Находкинский МТП» – сокращение времени на транспортировку вагонов при осуществлении сдвоенных операций, при которых вагон после выгрузки угля перемещается для загрузки на площадку погрузки глинозема, а также устройство дополнительного железнодорожного пути для движения группы вагонов после загрузки глиноземом.</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Основные проектные решения по развитию железнодорожной инфраструктуры АО «Находкинский МТП» включают в себя следующие мероприятия:</w:t>
      </w:r>
    </w:p>
    <w:p w:rsidR="00B7000E" w:rsidRPr="00B7000E" w:rsidRDefault="00B7000E" w:rsidP="00B7000E">
      <w:pPr>
        <w:tabs>
          <w:tab w:val="left" w:pos="10206"/>
        </w:tabs>
        <w:spacing w:line="360" w:lineRule="auto"/>
        <w:ind w:left="142" w:right="-58" w:firstLine="425"/>
        <w:jc w:val="both"/>
        <w:rPr>
          <w:sz w:val="26"/>
          <w:szCs w:val="26"/>
        </w:rPr>
      </w:pPr>
      <w:r>
        <w:rPr>
          <w:sz w:val="26"/>
          <w:szCs w:val="26"/>
        </w:rPr>
        <w:t>-</w:t>
      </w:r>
      <w:r w:rsidRPr="00B7000E">
        <w:rPr>
          <w:sz w:val="26"/>
          <w:szCs w:val="26"/>
        </w:rPr>
        <w:t>строительство нового железнодорожного пути максимальной длины с примыканием к существующему пути № 8;</w:t>
      </w:r>
    </w:p>
    <w:p w:rsidR="00B7000E" w:rsidRPr="00B7000E" w:rsidRDefault="00B7000E" w:rsidP="00B7000E">
      <w:pPr>
        <w:tabs>
          <w:tab w:val="left" w:pos="10206"/>
        </w:tabs>
        <w:spacing w:line="360" w:lineRule="auto"/>
        <w:ind w:left="142" w:right="-58" w:firstLine="425"/>
        <w:jc w:val="both"/>
        <w:rPr>
          <w:sz w:val="26"/>
          <w:szCs w:val="26"/>
        </w:rPr>
      </w:pPr>
      <w:r>
        <w:rPr>
          <w:sz w:val="26"/>
          <w:szCs w:val="26"/>
        </w:rPr>
        <w:t>-</w:t>
      </w:r>
      <w:r w:rsidRPr="00B7000E">
        <w:rPr>
          <w:sz w:val="26"/>
          <w:szCs w:val="26"/>
        </w:rPr>
        <w:t>демонтаж существующего железнодорожного пути № 11 и существующего стрелочного перевода № 7;</w:t>
      </w:r>
    </w:p>
    <w:p w:rsidR="00B7000E" w:rsidRPr="00B7000E" w:rsidRDefault="00B7000E" w:rsidP="00B7000E">
      <w:pPr>
        <w:tabs>
          <w:tab w:val="left" w:pos="10206"/>
        </w:tabs>
        <w:spacing w:line="360" w:lineRule="auto"/>
        <w:ind w:left="142" w:right="-58" w:firstLine="425"/>
        <w:jc w:val="both"/>
        <w:rPr>
          <w:sz w:val="26"/>
          <w:szCs w:val="26"/>
        </w:rPr>
      </w:pPr>
      <w:r>
        <w:rPr>
          <w:sz w:val="26"/>
          <w:szCs w:val="26"/>
        </w:rPr>
        <w:t>-</w:t>
      </w:r>
      <w:r w:rsidRPr="00B7000E">
        <w:rPr>
          <w:sz w:val="26"/>
          <w:szCs w:val="26"/>
        </w:rPr>
        <w:t>строительство соединительного пути № 11 между новым железнодорожного путем и существующим путем № 7;</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 демонтаж участка подкрановых путей на причале № 15;</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 переустройство сетей напорной и ливневой канализации в месте укладки новых железнодорожных путей;</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 переустройство электрического кабеля в месте пересечения с проектируемым железнодорожным путем</w:t>
      </w:r>
      <w:proofErr w:type="gramStart"/>
      <w:r w:rsidRPr="00B7000E">
        <w:rPr>
          <w:sz w:val="26"/>
          <w:szCs w:val="26"/>
        </w:rPr>
        <w:t xml:space="preserve"> .</w:t>
      </w:r>
      <w:proofErr w:type="gramEnd"/>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Заданием на проектирование предусмотрено выполнение строительства с разделением на 2 этапа, в том числе:</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lastRenderedPageBreak/>
        <w:t>1 этап строительства – демонтаж существующего пути № 11, стрелочного перевода № 7 и участка подкрановых путей, строительство нового пути</w:t>
      </w:r>
      <w:proofErr w:type="gramStart"/>
      <w:r w:rsidRPr="00B7000E">
        <w:rPr>
          <w:sz w:val="26"/>
          <w:szCs w:val="26"/>
        </w:rPr>
        <w:t xml:space="preserve"> ,</w:t>
      </w:r>
      <w:proofErr w:type="gramEnd"/>
      <w:r w:rsidRPr="00B7000E">
        <w:rPr>
          <w:sz w:val="26"/>
          <w:szCs w:val="26"/>
        </w:rPr>
        <w:t xml:space="preserve"> переустройство участка существующей канализации;</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2 этап строительства – врезка стрелочных переводов в пути № 7, 16 и строительство соединительного пути № 11.</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Проектируемые железнодорожные пути необщего пользования № 11 и № 16 предназначены для организации перестановки вагонов между грузовыми фронтами.</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 xml:space="preserve">В соответствии пунктом 7 Технического </w:t>
      </w:r>
      <w:proofErr w:type="gramStart"/>
      <w:r w:rsidRPr="00B7000E">
        <w:rPr>
          <w:sz w:val="26"/>
          <w:szCs w:val="26"/>
        </w:rPr>
        <w:t>задания</w:t>
      </w:r>
      <w:proofErr w:type="gramEnd"/>
      <w:r w:rsidRPr="00B7000E">
        <w:rPr>
          <w:sz w:val="26"/>
          <w:szCs w:val="26"/>
        </w:rPr>
        <w:t xml:space="preserve"> проектируемые железнодорожные пути необщего пользования относится к категории пути III-п. </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Существующий объем перевозок – без увеличения.</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Перевозимый груз – уголь, глинозем.</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Подвижной состав – полувагон.</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Пассажирские перевозки по проектируемым путям не выполняются.</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Проектируемое путевое развитие позволит оптимизировать маневровую работу предприятия по подаче порожних вагонов после выгрузки под погрузку.</w:t>
      </w:r>
    </w:p>
    <w:p w:rsidR="00632DC7" w:rsidRPr="00294F18" w:rsidRDefault="00632DC7" w:rsidP="00294F18">
      <w:pPr>
        <w:tabs>
          <w:tab w:val="left" w:pos="10206"/>
        </w:tabs>
        <w:spacing w:line="360" w:lineRule="auto"/>
        <w:ind w:left="142" w:right="-58" w:firstLine="425"/>
        <w:jc w:val="both"/>
        <w:rPr>
          <w:sz w:val="26"/>
          <w:szCs w:val="26"/>
        </w:rPr>
      </w:pPr>
      <w:r w:rsidRPr="00294F18">
        <w:rPr>
          <w:sz w:val="26"/>
          <w:szCs w:val="26"/>
        </w:rPr>
        <w:t>Идентификационные признаки объекта:</w:t>
      </w:r>
    </w:p>
    <w:p w:rsidR="00632DC7" w:rsidRPr="00294F18" w:rsidRDefault="00632DC7" w:rsidP="00294F18">
      <w:pPr>
        <w:tabs>
          <w:tab w:val="left" w:pos="10206"/>
        </w:tabs>
        <w:spacing w:line="360" w:lineRule="auto"/>
        <w:ind w:left="142" w:right="-58" w:firstLine="425"/>
        <w:jc w:val="both"/>
        <w:rPr>
          <w:sz w:val="26"/>
          <w:szCs w:val="26"/>
        </w:rPr>
      </w:pPr>
      <w:r w:rsidRPr="00294F18">
        <w:rPr>
          <w:sz w:val="26"/>
          <w:szCs w:val="26"/>
        </w:rPr>
        <w:t>Вид объекта – линейный объект капитального строительства;</w:t>
      </w:r>
    </w:p>
    <w:p w:rsidR="00632DC7" w:rsidRPr="00294F18" w:rsidRDefault="00632DC7" w:rsidP="00294F18">
      <w:pPr>
        <w:tabs>
          <w:tab w:val="left" w:pos="10206"/>
        </w:tabs>
        <w:spacing w:line="360" w:lineRule="auto"/>
        <w:ind w:left="142" w:right="-58" w:firstLine="425"/>
        <w:jc w:val="both"/>
        <w:rPr>
          <w:sz w:val="26"/>
          <w:szCs w:val="26"/>
        </w:rPr>
      </w:pPr>
      <w:r w:rsidRPr="00294F18">
        <w:rPr>
          <w:sz w:val="26"/>
          <w:szCs w:val="26"/>
        </w:rPr>
        <w:t>Назначение – сооружения железнодорожного транспорта;</w:t>
      </w:r>
    </w:p>
    <w:p w:rsidR="00632DC7" w:rsidRPr="00294F18" w:rsidRDefault="00632DC7" w:rsidP="00294F18">
      <w:pPr>
        <w:tabs>
          <w:tab w:val="left" w:pos="10206"/>
        </w:tabs>
        <w:spacing w:line="360" w:lineRule="auto"/>
        <w:ind w:left="142" w:right="-58" w:firstLine="425"/>
        <w:jc w:val="both"/>
        <w:rPr>
          <w:sz w:val="26"/>
          <w:szCs w:val="26"/>
        </w:rPr>
      </w:pPr>
      <w:r w:rsidRPr="00294F18">
        <w:rPr>
          <w:sz w:val="26"/>
          <w:szCs w:val="26"/>
        </w:rPr>
        <w:t xml:space="preserve">Принадлежность к объектам транспортной инфраструктуры и к другим объектам, функционально-технологические </w:t>
      </w:r>
      <w:proofErr w:type="gramStart"/>
      <w:r w:rsidRPr="00294F18">
        <w:rPr>
          <w:sz w:val="26"/>
          <w:szCs w:val="26"/>
        </w:rPr>
        <w:t>особенности</w:t>
      </w:r>
      <w:proofErr w:type="gramEnd"/>
      <w:r w:rsidRPr="00294F18">
        <w:rPr>
          <w:sz w:val="26"/>
          <w:szCs w:val="26"/>
        </w:rPr>
        <w:t xml:space="preserve"> которых влияют на их безопасность - принадлежит транспортной инфраструктуре. Код ОКОФ </w:t>
      </w:r>
      <w:proofErr w:type="gramStart"/>
      <w:r w:rsidRPr="00294F18">
        <w:rPr>
          <w:sz w:val="26"/>
          <w:szCs w:val="26"/>
        </w:rPr>
        <w:t>ОК</w:t>
      </w:r>
      <w:proofErr w:type="gramEnd"/>
      <w:r w:rsidRPr="00294F18">
        <w:rPr>
          <w:sz w:val="26"/>
          <w:szCs w:val="26"/>
        </w:rPr>
        <w:t>:220.42.12.10-дороги железные наземные и подземные;</w:t>
      </w:r>
    </w:p>
    <w:p w:rsidR="00632DC7" w:rsidRPr="00294F18" w:rsidRDefault="00632DC7" w:rsidP="00294F18">
      <w:pPr>
        <w:tabs>
          <w:tab w:val="left" w:pos="10206"/>
        </w:tabs>
        <w:spacing w:line="360" w:lineRule="auto"/>
        <w:ind w:left="142" w:right="-58" w:firstLine="425"/>
        <w:jc w:val="both"/>
        <w:rPr>
          <w:sz w:val="26"/>
          <w:szCs w:val="26"/>
        </w:rPr>
      </w:pPr>
      <w:r w:rsidRPr="00294F18">
        <w:rPr>
          <w:sz w:val="26"/>
          <w:szCs w:val="26"/>
        </w:rPr>
        <w:t>Принадлежность к опасным производственным объектам – не относится к опасным производственным объектам;</w:t>
      </w:r>
    </w:p>
    <w:p w:rsidR="00632DC7" w:rsidRPr="00294F18" w:rsidRDefault="00632DC7" w:rsidP="00294F18">
      <w:pPr>
        <w:tabs>
          <w:tab w:val="left" w:pos="10206"/>
        </w:tabs>
        <w:spacing w:line="360" w:lineRule="auto"/>
        <w:ind w:left="142" w:right="-58" w:firstLine="425"/>
        <w:jc w:val="both"/>
        <w:rPr>
          <w:sz w:val="26"/>
          <w:szCs w:val="26"/>
        </w:rPr>
      </w:pPr>
      <w:r w:rsidRPr="00294F18">
        <w:rPr>
          <w:sz w:val="26"/>
          <w:szCs w:val="26"/>
        </w:rPr>
        <w:t>Наличие помещений с постоянным пребыванием людей – отсутствуют;</w:t>
      </w:r>
    </w:p>
    <w:p w:rsidR="00AD209D" w:rsidRPr="00294F18" w:rsidRDefault="00632DC7" w:rsidP="00294F18">
      <w:pPr>
        <w:tabs>
          <w:tab w:val="left" w:pos="10206"/>
        </w:tabs>
        <w:spacing w:line="360" w:lineRule="auto"/>
        <w:ind w:left="142" w:right="-58" w:firstLine="425"/>
        <w:jc w:val="both"/>
        <w:rPr>
          <w:sz w:val="26"/>
          <w:szCs w:val="26"/>
        </w:rPr>
      </w:pPr>
      <w:r w:rsidRPr="00294F18">
        <w:rPr>
          <w:sz w:val="26"/>
          <w:szCs w:val="26"/>
        </w:rPr>
        <w:t xml:space="preserve">Уровень ответственности сооружения – нормальный в соответствии с Федеральным законом от 30.12.2009 №384-ФЗ (ред. от 02.07.2013) «Технический регламент о безопасности зданий и сооружений», ГОСТ 27751-2014 «Надежность строительных конструкций и оснований. Основные положения» (с Изменениями N1, введёнными в действие Приказом </w:t>
      </w:r>
      <w:proofErr w:type="spellStart"/>
      <w:r w:rsidRPr="00294F18">
        <w:rPr>
          <w:sz w:val="26"/>
          <w:szCs w:val="26"/>
        </w:rPr>
        <w:t>Росстандарта</w:t>
      </w:r>
      <w:proofErr w:type="spellEnd"/>
      <w:r w:rsidRPr="00294F18">
        <w:rPr>
          <w:sz w:val="26"/>
          <w:szCs w:val="26"/>
        </w:rPr>
        <w:t xml:space="preserve"> от 23.12.2022 N 1571-ст с 01.02.2023).</w:t>
      </w:r>
    </w:p>
    <w:p w:rsidR="00AD209D" w:rsidRPr="00294F18" w:rsidRDefault="00AD209D" w:rsidP="00294F18">
      <w:pPr>
        <w:tabs>
          <w:tab w:val="left" w:pos="10206"/>
        </w:tabs>
        <w:spacing w:line="360" w:lineRule="auto"/>
        <w:ind w:left="142" w:right="-58" w:firstLine="425"/>
        <w:jc w:val="both"/>
        <w:rPr>
          <w:sz w:val="26"/>
          <w:szCs w:val="26"/>
        </w:rPr>
      </w:pPr>
      <w:bookmarkStart w:id="1" w:name="P78"/>
      <w:bookmarkEnd w:id="1"/>
      <w:r w:rsidRPr="00294F18">
        <w:rPr>
          <w:sz w:val="26"/>
          <w:szCs w:val="26"/>
        </w:rPr>
        <w:t>Таблица 2. Основные характеристики линейного объекта</w:t>
      </w:r>
    </w:p>
    <w:tbl>
      <w:tblPr>
        <w:tblStyle w:val="afa"/>
        <w:tblW w:w="0" w:type="auto"/>
        <w:jc w:val="center"/>
        <w:tblLook w:val="04A0" w:firstRow="1" w:lastRow="0" w:firstColumn="1" w:lastColumn="0" w:noHBand="0" w:noVBand="1"/>
      </w:tblPr>
      <w:tblGrid>
        <w:gridCol w:w="4654"/>
        <w:gridCol w:w="2488"/>
        <w:gridCol w:w="2712"/>
      </w:tblGrid>
      <w:tr w:rsidR="00632DC7" w:rsidRPr="00294F18" w:rsidTr="00632DC7">
        <w:trPr>
          <w:jc w:val="center"/>
        </w:trPr>
        <w:tc>
          <w:tcPr>
            <w:tcW w:w="4786"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Наименование</w:t>
            </w:r>
          </w:p>
        </w:tc>
        <w:tc>
          <w:tcPr>
            <w:tcW w:w="2552"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Единица измерения</w:t>
            </w:r>
          </w:p>
        </w:tc>
        <w:tc>
          <w:tcPr>
            <w:tcW w:w="2799"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Всего</w:t>
            </w:r>
          </w:p>
        </w:tc>
      </w:tr>
      <w:tr w:rsidR="00632DC7" w:rsidRPr="00294F18" w:rsidTr="00632DC7">
        <w:trPr>
          <w:jc w:val="center"/>
        </w:trPr>
        <w:tc>
          <w:tcPr>
            <w:tcW w:w="4786"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b/>
                <w:sz w:val="26"/>
                <w:szCs w:val="26"/>
                <w:lang w:eastAsia="en-US"/>
              </w:rPr>
            </w:pPr>
            <w:r w:rsidRPr="00294F18">
              <w:rPr>
                <w:b/>
                <w:sz w:val="26"/>
                <w:szCs w:val="26"/>
              </w:rPr>
              <w:lastRenderedPageBreak/>
              <w:t>1</w:t>
            </w:r>
          </w:p>
        </w:tc>
        <w:tc>
          <w:tcPr>
            <w:tcW w:w="2552"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b/>
                <w:sz w:val="26"/>
                <w:szCs w:val="26"/>
                <w:lang w:eastAsia="en-US"/>
              </w:rPr>
            </w:pPr>
            <w:r w:rsidRPr="00294F18">
              <w:rPr>
                <w:b/>
                <w:sz w:val="26"/>
                <w:szCs w:val="26"/>
              </w:rPr>
              <w:t>2</w:t>
            </w:r>
          </w:p>
        </w:tc>
        <w:tc>
          <w:tcPr>
            <w:tcW w:w="2799"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b/>
                <w:sz w:val="26"/>
                <w:szCs w:val="26"/>
                <w:lang w:eastAsia="en-US"/>
              </w:rPr>
            </w:pPr>
            <w:r w:rsidRPr="00294F18">
              <w:rPr>
                <w:b/>
                <w:sz w:val="26"/>
                <w:szCs w:val="26"/>
              </w:rPr>
              <w:t>3</w:t>
            </w:r>
          </w:p>
        </w:tc>
      </w:tr>
      <w:tr w:rsidR="00632DC7" w:rsidRPr="00294F18" w:rsidTr="00632DC7">
        <w:trPr>
          <w:jc w:val="center"/>
        </w:trPr>
        <w:tc>
          <w:tcPr>
            <w:tcW w:w="4786"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 xml:space="preserve">Категория строящихся </w:t>
            </w:r>
            <w:proofErr w:type="gramStart"/>
            <w:r w:rsidRPr="00294F18">
              <w:rPr>
                <w:sz w:val="26"/>
                <w:szCs w:val="26"/>
              </w:rPr>
              <w:t>участков ж</w:t>
            </w:r>
            <w:proofErr w:type="gramEnd"/>
            <w:r w:rsidRPr="00294F18">
              <w:rPr>
                <w:sz w:val="26"/>
                <w:szCs w:val="26"/>
              </w:rPr>
              <w:t>/д</w:t>
            </w:r>
          </w:p>
        </w:tc>
        <w:tc>
          <w:tcPr>
            <w:tcW w:w="2552" w:type="dxa"/>
            <w:tcBorders>
              <w:top w:val="single" w:sz="4" w:space="0" w:color="auto"/>
              <w:left w:val="single" w:sz="4" w:space="0" w:color="auto"/>
              <w:bottom w:val="single" w:sz="4" w:space="0" w:color="auto"/>
              <w:right w:val="single" w:sz="4" w:space="0" w:color="auto"/>
            </w:tcBorders>
          </w:tcPr>
          <w:p w:rsidR="00632DC7" w:rsidRPr="00294F18" w:rsidRDefault="00632DC7" w:rsidP="00294F18">
            <w:pPr>
              <w:spacing w:line="360" w:lineRule="auto"/>
              <w:ind w:right="-1"/>
              <w:jc w:val="both"/>
              <w:rPr>
                <w:sz w:val="26"/>
                <w:szCs w:val="26"/>
                <w:lang w:eastAsia="en-US"/>
              </w:rPr>
            </w:pPr>
          </w:p>
        </w:tc>
        <w:tc>
          <w:tcPr>
            <w:tcW w:w="2799"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3</w:t>
            </w:r>
          </w:p>
        </w:tc>
      </w:tr>
      <w:tr w:rsidR="00632DC7" w:rsidRPr="00294F18" w:rsidTr="00632DC7">
        <w:trPr>
          <w:jc w:val="center"/>
        </w:trPr>
        <w:tc>
          <w:tcPr>
            <w:tcW w:w="4786"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Протяженность (строительная длина)</w:t>
            </w:r>
          </w:p>
        </w:tc>
        <w:tc>
          <w:tcPr>
            <w:tcW w:w="2552"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пм</w:t>
            </w:r>
          </w:p>
        </w:tc>
        <w:tc>
          <w:tcPr>
            <w:tcW w:w="2799"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409,2</w:t>
            </w:r>
          </w:p>
        </w:tc>
      </w:tr>
      <w:tr w:rsidR="00632DC7" w:rsidRPr="00294F18" w:rsidTr="00632DC7">
        <w:trPr>
          <w:jc w:val="center"/>
        </w:trPr>
        <w:tc>
          <w:tcPr>
            <w:tcW w:w="4786"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tabs>
                <w:tab w:val="left" w:pos="1400"/>
              </w:tabs>
              <w:spacing w:line="360" w:lineRule="auto"/>
              <w:ind w:right="-1"/>
              <w:jc w:val="both"/>
              <w:rPr>
                <w:sz w:val="26"/>
                <w:szCs w:val="26"/>
                <w:lang w:eastAsia="en-US"/>
              </w:rPr>
            </w:pPr>
            <w:r w:rsidRPr="00294F18">
              <w:rPr>
                <w:sz w:val="26"/>
                <w:szCs w:val="26"/>
              </w:rPr>
              <w:tab/>
              <w:t>Радиус кривых</w:t>
            </w:r>
          </w:p>
        </w:tc>
        <w:tc>
          <w:tcPr>
            <w:tcW w:w="2552"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м</w:t>
            </w:r>
          </w:p>
        </w:tc>
        <w:tc>
          <w:tcPr>
            <w:tcW w:w="2799"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Не менее 120</w:t>
            </w:r>
          </w:p>
        </w:tc>
      </w:tr>
      <w:tr w:rsidR="00632DC7" w:rsidRPr="00294F18" w:rsidTr="00632DC7">
        <w:trPr>
          <w:jc w:val="center"/>
        </w:trPr>
        <w:tc>
          <w:tcPr>
            <w:tcW w:w="4786"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Ширина колеи</w:t>
            </w:r>
          </w:p>
        </w:tc>
        <w:tc>
          <w:tcPr>
            <w:tcW w:w="2552"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мм</w:t>
            </w:r>
          </w:p>
        </w:tc>
        <w:tc>
          <w:tcPr>
            <w:tcW w:w="2799"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1520</w:t>
            </w:r>
          </w:p>
        </w:tc>
      </w:tr>
      <w:tr w:rsidR="00632DC7" w:rsidRPr="00294F18" w:rsidTr="00632DC7">
        <w:trPr>
          <w:jc w:val="center"/>
        </w:trPr>
        <w:tc>
          <w:tcPr>
            <w:tcW w:w="10137" w:type="dxa"/>
            <w:gridSpan w:val="3"/>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 xml:space="preserve">Материал верхнего строения пути: </w:t>
            </w:r>
          </w:p>
        </w:tc>
      </w:tr>
      <w:tr w:rsidR="00632DC7" w:rsidRPr="00294F18" w:rsidTr="00632DC7">
        <w:trPr>
          <w:jc w:val="center"/>
        </w:trPr>
        <w:tc>
          <w:tcPr>
            <w:tcW w:w="4786"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Тип рельс</w:t>
            </w:r>
          </w:p>
        </w:tc>
        <w:tc>
          <w:tcPr>
            <w:tcW w:w="2552" w:type="dxa"/>
            <w:tcBorders>
              <w:top w:val="single" w:sz="4" w:space="0" w:color="auto"/>
              <w:left w:val="single" w:sz="4" w:space="0" w:color="auto"/>
              <w:bottom w:val="single" w:sz="4" w:space="0" w:color="auto"/>
              <w:right w:val="single" w:sz="4" w:space="0" w:color="auto"/>
            </w:tcBorders>
          </w:tcPr>
          <w:p w:rsidR="00632DC7" w:rsidRPr="00294F18" w:rsidRDefault="00632DC7" w:rsidP="00294F18">
            <w:pPr>
              <w:spacing w:line="360" w:lineRule="auto"/>
              <w:ind w:right="-1"/>
              <w:jc w:val="both"/>
              <w:rPr>
                <w:sz w:val="26"/>
                <w:szCs w:val="26"/>
                <w:lang w:eastAsia="en-US"/>
              </w:rPr>
            </w:pPr>
          </w:p>
        </w:tc>
        <w:tc>
          <w:tcPr>
            <w:tcW w:w="2799"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1 группы годности</w:t>
            </w:r>
          </w:p>
        </w:tc>
      </w:tr>
      <w:tr w:rsidR="00632DC7" w:rsidRPr="00294F18" w:rsidTr="00632DC7">
        <w:trPr>
          <w:jc w:val="center"/>
        </w:trPr>
        <w:tc>
          <w:tcPr>
            <w:tcW w:w="4786"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Тип шпал</w:t>
            </w:r>
          </w:p>
        </w:tc>
        <w:tc>
          <w:tcPr>
            <w:tcW w:w="2552" w:type="dxa"/>
            <w:tcBorders>
              <w:top w:val="single" w:sz="4" w:space="0" w:color="auto"/>
              <w:left w:val="single" w:sz="4" w:space="0" w:color="auto"/>
              <w:bottom w:val="single" w:sz="4" w:space="0" w:color="auto"/>
              <w:right w:val="single" w:sz="4" w:space="0" w:color="auto"/>
            </w:tcBorders>
          </w:tcPr>
          <w:p w:rsidR="00632DC7" w:rsidRPr="00294F18" w:rsidRDefault="00632DC7" w:rsidP="00294F18">
            <w:pPr>
              <w:spacing w:line="360" w:lineRule="auto"/>
              <w:ind w:right="-1"/>
              <w:jc w:val="both"/>
              <w:rPr>
                <w:sz w:val="26"/>
                <w:szCs w:val="26"/>
                <w:lang w:eastAsia="en-US"/>
              </w:rPr>
            </w:pPr>
          </w:p>
        </w:tc>
        <w:tc>
          <w:tcPr>
            <w:tcW w:w="2799" w:type="dxa"/>
            <w:tcBorders>
              <w:top w:val="single" w:sz="4" w:space="0" w:color="auto"/>
              <w:left w:val="single" w:sz="4" w:space="0" w:color="auto"/>
              <w:bottom w:val="single" w:sz="4" w:space="0" w:color="auto"/>
              <w:right w:val="single" w:sz="4" w:space="0" w:color="auto"/>
            </w:tcBorders>
            <w:hideMark/>
          </w:tcPr>
          <w:p w:rsidR="00632DC7" w:rsidRPr="00294F18" w:rsidRDefault="00632DC7" w:rsidP="00294F18">
            <w:pPr>
              <w:spacing w:line="360" w:lineRule="auto"/>
              <w:ind w:right="-1"/>
              <w:jc w:val="both"/>
              <w:rPr>
                <w:sz w:val="26"/>
                <w:szCs w:val="26"/>
                <w:lang w:eastAsia="en-US"/>
              </w:rPr>
            </w:pPr>
            <w:r w:rsidRPr="00294F18">
              <w:rPr>
                <w:sz w:val="26"/>
                <w:szCs w:val="26"/>
              </w:rPr>
              <w:t> 1а</w:t>
            </w:r>
          </w:p>
        </w:tc>
      </w:tr>
    </w:tbl>
    <w:p w:rsidR="00B167A6" w:rsidRPr="00294F18" w:rsidRDefault="00B167A6" w:rsidP="00294F18">
      <w:pPr>
        <w:suppressAutoHyphens/>
        <w:spacing w:line="360" w:lineRule="auto"/>
        <w:ind w:firstLine="284"/>
        <w:jc w:val="both"/>
        <w:rPr>
          <w:b/>
          <w:sz w:val="26"/>
          <w:szCs w:val="26"/>
        </w:rPr>
      </w:pPr>
    </w:p>
    <w:p w:rsidR="00AD209D" w:rsidRPr="00294F18" w:rsidRDefault="00AD209D" w:rsidP="00294F18">
      <w:pPr>
        <w:numPr>
          <w:ilvl w:val="0"/>
          <w:numId w:val="47"/>
        </w:numPr>
        <w:spacing w:line="360" w:lineRule="auto"/>
        <w:ind w:left="924" w:right="-57" w:hanging="357"/>
        <w:jc w:val="both"/>
        <w:rPr>
          <w:b/>
          <w:sz w:val="26"/>
          <w:szCs w:val="26"/>
        </w:rPr>
      </w:pPr>
      <w:r w:rsidRPr="00294F18">
        <w:rPr>
          <w:b/>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AD209D" w:rsidRPr="00294F18" w:rsidRDefault="00632DC7" w:rsidP="00294F18">
      <w:pPr>
        <w:tabs>
          <w:tab w:val="left" w:pos="10206"/>
        </w:tabs>
        <w:spacing w:line="360" w:lineRule="auto"/>
        <w:ind w:left="142" w:right="-58" w:firstLine="425"/>
        <w:jc w:val="both"/>
        <w:rPr>
          <w:sz w:val="26"/>
          <w:szCs w:val="26"/>
        </w:rPr>
      </w:pPr>
      <w:r w:rsidRPr="00294F18">
        <w:rPr>
          <w:sz w:val="26"/>
          <w:szCs w:val="26"/>
        </w:rPr>
        <w:t>Планируемый к размещению линейный объект расположен на территории Приморского края, Находкинского городского округа, г. Находка, на территории Находкинского морского торгового порта.</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В территориальн</w:t>
      </w:r>
      <w:r w:rsidR="00632DC7" w:rsidRPr="00294F18">
        <w:rPr>
          <w:sz w:val="26"/>
          <w:szCs w:val="26"/>
        </w:rPr>
        <w:t>ой</w:t>
      </w:r>
      <w:r w:rsidRPr="00294F18">
        <w:rPr>
          <w:sz w:val="26"/>
          <w:szCs w:val="26"/>
        </w:rPr>
        <w:t xml:space="preserve"> зон</w:t>
      </w:r>
      <w:r w:rsidR="00632DC7" w:rsidRPr="00294F18">
        <w:rPr>
          <w:sz w:val="26"/>
          <w:szCs w:val="26"/>
        </w:rPr>
        <w:t>е</w:t>
      </w:r>
      <w:r w:rsidRPr="00294F18">
        <w:rPr>
          <w:sz w:val="26"/>
          <w:szCs w:val="26"/>
        </w:rPr>
        <w:t>:</w:t>
      </w:r>
    </w:p>
    <w:p w:rsidR="00AD209D" w:rsidRPr="00294F18" w:rsidRDefault="00632DC7" w:rsidP="00294F18">
      <w:pPr>
        <w:tabs>
          <w:tab w:val="left" w:pos="10206"/>
        </w:tabs>
        <w:spacing w:line="360" w:lineRule="auto"/>
        <w:ind w:left="142" w:right="-58" w:firstLine="425"/>
        <w:jc w:val="both"/>
        <w:rPr>
          <w:sz w:val="26"/>
          <w:szCs w:val="26"/>
        </w:rPr>
      </w:pPr>
      <w:r w:rsidRPr="00294F18">
        <w:rPr>
          <w:sz w:val="26"/>
          <w:szCs w:val="26"/>
        </w:rPr>
        <w:t>Т</w:t>
      </w:r>
      <w:proofErr w:type="gramStart"/>
      <w:r w:rsidRPr="00294F18">
        <w:rPr>
          <w:sz w:val="26"/>
          <w:szCs w:val="26"/>
        </w:rPr>
        <w:t>П</w:t>
      </w:r>
      <w:r w:rsidR="00B167A6" w:rsidRPr="00294F18">
        <w:rPr>
          <w:sz w:val="26"/>
          <w:szCs w:val="26"/>
        </w:rPr>
        <w:t>-</w:t>
      </w:r>
      <w:proofErr w:type="gramEnd"/>
      <w:r w:rsidR="002E3F22" w:rsidRPr="00294F18">
        <w:rPr>
          <w:sz w:val="26"/>
          <w:szCs w:val="26"/>
        </w:rPr>
        <w:t xml:space="preserve"> </w:t>
      </w:r>
      <w:r w:rsidRPr="00294F18">
        <w:rPr>
          <w:sz w:val="26"/>
          <w:szCs w:val="26"/>
        </w:rPr>
        <w:t>транспортно-</w:t>
      </w:r>
      <w:r w:rsidR="002E3F22" w:rsidRPr="00294F18">
        <w:rPr>
          <w:sz w:val="26"/>
          <w:szCs w:val="26"/>
        </w:rPr>
        <w:t>производственная зона</w:t>
      </w:r>
    </w:p>
    <w:p w:rsidR="009D504B" w:rsidRPr="00294F18" w:rsidRDefault="009D504B" w:rsidP="00294F18">
      <w:pPr>
        <w:tabs>
          <w:tab w:val="left" w:pos="10206"/>
        </w:tabs>
        <w:spacing w:line="360" w:lineRule="auto"/>
        <w:ind w:left="142" w:right="-58" w:firstLine="425"/>
        <w:jc w:val="both"/>
        <w:rPr>
          <w:sz w:val="26"/>
          <w:szCs w:val="26"/>
        </w:rPr>
      </w:pPr>
      <w:r w:rsidRPr="00294F18">
        <w:rPr>
          <w:sz w:val="26"/>
          <w:szCs w:val="26"/>
        </w:rPr>
        <w:t>Размещение выполняется в границах земельных участков с кадастровыми номерами: 25:31:010201:291(без координат границ), 25:31:000000:7346 (без координат границ).</w:t>
      </w:r>
    </w:p>
    <w:p w:rsidR="00AD209D" w:rsidRDefault="009D504B" w:rsidP="00294F18">
      <w:pPr>
        <w:tabs>
          <w:tab w:val="left" w:pos="10206"/>
        </w:tabs>
        <w:spacing w:line="360" w:lineRule="auto"/>
        <w:ind w:left="142" w:right="-58" w:firstLine="425"/>
        <w:jc w:val="both"/>
        <w:rPr>
          <w:sz w:val="26"/>
          <w:szCs w:val="26"/>
        </w:rPr>
      </w:pPr>
      <w:r w:rsidRPr="00294F18">
        <w:rPr>
          <w:sz w:val="26"/>
          <w:szCs w:val="26"/>
        </w:rPr>
        <w:t>В рамках проекта не предусмотрено образование земельных участков, для размещения объекта «Железнодорожные пути необщего пользования».</w:t>
      </w:r>
    </w:p>
    <w:p w:rsidR="00B7000E" w:rsidRPr="00294F18" w:rsidRDefault="00B7000E" w:rsidP="00294F18">
      <w:pPr>
        <w:tabs>
          <w:tab w:val="left" w:pos="10206"/>
        </w:tabs>
        <w:spacing w:line="360" w:lineRule="auto"/>
        <w:ind w:left="142" w:right="-58" w:firstLine="425"/>
        <w:jc w:val="both"/>
        <w:rPr>
          <w:sz w:val="26"/>
          <w:szCs w:val="26"/>
          <w:u w:val="single"/>
        </w:rPr>
      </w:pPr>
    </w:p>
    <w:p w:rsidR="00AD209D" w:rsidRPr="00294F18" w:rsidRDefault="00AD209D" w:rsidP="00294F18">
      <w:pPr>
        <w:numPr>
          <w:ilvl w:val="0"/>
          <w:numId w:val="47"/>
        </w:numPr>
        <w:spacing w:line="360" w:lineRule="auto"/>
        <w:ind w:left="924" w:right="-57" w:hanging="357"/>
        <w:jc w:val="both"/>
        <w:rPr>
          <w:b/>
          <w:sz w:val="26"/>
          <w:szCs w:val="26"/>
        </w:rPr>
      </w:pPr>
      <w:r w:rsidRPr="00294F18">
        <w:rPr>
          <w:b/>
          <w:sz w:val="26"/>
          <w:szCs w:val="26"/>
        </w:rPr>
        <w:t xml:space="preserve">Перечень </w:t>
      </w:r>
      <w:proofErr w:type="gramStart"/>
      <w:r w:rsidRPr="00294F18">
        <w:rPr>
          <w:b/>
          <w:sz w:val="26"/>
          <w:szCs w:val="26"/>
        </w:rPr>
        <w:t>координат характерных точек границ зон планируемого размещения линейных объектов</w:t>
      </w:r>
      <w:proofErr w:type="gramEnd"/>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Таблица 3. Перечень </w:t>
      </w:r>
      <w:proofErr w:type="gramStart"/>
      <w:r w:rsidRPr="00294F18">
        <w:rPr>
          <w:sz w:val="26"/>
          <w:szCs w:val="26"/>
        </w:rPr>
        <w:t>координат характерных точек границ зоны планируемого размещения линейного объекта</w:t>
      </w:r>
      <w:proofErr w:type="gramEnd"/>
      <w:r w:rsidRPr="00294F18">
        <w:rPr>
          <w:sz w:val="26"/>
          <w:szCs w:val="26"/>
        </w:rPr>
        <w:t>.</w:t>
      </w:r>
    </w:p>
    <w:tbl>
      <w:tblPr>
        <w:tblStyle w:val="afa"/>
        <w:tblW w:w="0" w:type="auto"/>
        <w:jc w:val="center"/>
        <w:tblInd w:w="250" w:type="dxa"/>
        <w:tblLook w:val="04A0" w:firstRow="1" w:lastRow="0" w:firstColumn="1" w:lastColumn="0" w:noHBand="0" w:noVBand="1"/>
      </w:tblPr>
      <w:tblGrid>
        <w:gridCol w:w="1798"/>
        <w:gridCol w:w="3714"/>
        <w:gridCol w:w="4092"/>
      </w:tblGrid>
      <w:tr w:rsidR="009D504B" w:rsidRPr="00294F18" w:rsidTr="001910FF">
        <w:trPr>
          <w:jc w:val="center"/>
        </w:trPr>
        <w:tc>
          <w:tcPr>
            <w:tcW w:w="1798" w:type="dxa"/>
            <w:vMerge w:val="restart"/>
          </w:tcPr>
          <w:p w:rsidR="009D504B" w:rsidRPr="00294F18" w:rsidRDefault="009D504B" w:rsidP="00B7000E">
            <w:pPr>
              <w:spacing w:line="360" w:lineRule="auto"/>
              <w:ind w:right="-1"/>
              <w:jc w:val="center"/>
              <w:rPr>
                <w:sz w:val="26"/>
                <w:szCs w:val="26"/>
              </w:rPr>
            </w:pPr>
            <w:r w:rsidRPr="00294F18">
              <w:rPr>
                <w:sz w:val="26"/>
                <w:szCs w:val="26"/>
              </w:rPr>
              <w:t>Номера точек контура</w:t>
            </w:r>
          </w:p>
        </w:tc>
        <w:tc>
          <w:tcPr>
            <w:tcW w:w="7806" w:type="dxa"/>
            <w:gridSpan w:val="2"/>
          </w:tcPr>
          <w:p w:rsidR="009D504B" w:rsidRPr="00294F18" w:rsidRDefault="009D504B" w:rsidP="00B7000E">
            <w:pPr>
              <w:spacing w:line="360" w:lineRule="auto"/>
              <w:ind w:right="-1"/>
              <w:jc w:val="center"/>
              <w:rPr>
                <w:sz w:val="26"/>
                <w:szCs w:val="26"/>
              </w:rPr>
            </w:pPr>
            <w:r w:rsidRPr="00294F18">
              <w:rPr>
                <w:sz w:val="26"/>
                <w:szCs w:val="26"/>
              </w:rPr>
              <w:t xml:space="preserve">Координаты, </w:t>
            </w:r>
            <w:proofErr w:type="gramStart"/>
            <w:r w:rsidRPr="00294F18">
              <w:rPr>
                <w:sz w:val="26"/>
                <w:szCs w:val="26"/>
              </w:rPr>
              <w:t>м</w:t>
            </w:r>
            <w:proofErr w:type="gramEnd"/>
          </w:p>
        </w:tc>
      </w:tr>
      <w:tr w:rsidR="009D504B" w:rsidRPr="00294F18" w:rsidTr="001910FF">
        <w:trPr>
          <w:jc w:val="center"/>
        </w:trPr>
        <w:tc>
          <w:tcPr>
            <w:tcW w:w="1798" w:type="dxa"/>
            <w:vMerge/>
          </w:tcPr>
          <w:p w:rsidR="009D504B" w:rsidRPr="00294F18" w:rsidRDefault="009D504B" w:rsidP="00B7000E">
            <w:pPr>
              <w:spacing w:line="360" w:lineRule="auto"/>
              <w:ind w:right="-1"/>
              <w:jc w:val="center"/>
              <w:rPr>
                <w:sz w:val="26"/>
                <w:szCs w:val="26"/>
              </w:rPr>
            </w:pPr>
          </w:p>
        </w:tc>
        <w:tc>
          <w:tcPr>
            <w:tcW w:w="3714" w:type="dxa"/>
          </w:tcPr>
          <w:p w:rsidR="009D504B" w:rsidRPr="00294F18" w:rsidRDefault="009D504B" w:rsidP="00B7000E">
            <w:pPr>
              <w:spacing w:line="360" w:lineRule="auto"/>
              <w:ind w:right="-1"/>
              <w:jc w:val="center"/>
              <w:rPr>
                <w:sz w:val="26"/>
                <w:szCs w:val="26"/>
                <w:lang w:val="en-US"/>
              </w:rPr>
            </w:pPr>
            <w:r w:rsidRPr="00294F18">
              <w:rPr>
                <w:sz w:val="26"/>
                <w:szCs w:val="26"/>
                <w:lang w:val="en-US"/>
              </w:rPr>
              <w:t>X</w:t>
            </w:r>
          </w:p>
        </w:tc>
        <w:tc>
          <w:tcPr>
            <w:tcW w:w="4092" w:type="dxa"/>
          </w:tcPr>
          <w:p w:rsidR="009D504B" w:rsidRPr="00294F18" w:rsidRDefault="009D504B" w:rsidP="00B7000E">
            <w:pPr>
              <w:spacing w:line="360" w:lineRule="auto"/>
              <w:ind w:right="-1"/>
              <w:jc w:val="center"/>
              <w:rPr>
                <w:sz w:val="26"/>
                <w:szCs w:val="26"/>
                <w:lang w:val="en-US"/>
              </w:rPr>
            </w:pPr>
            <w:r w:rsidRPr="00294F18">
              <w:rPr>
                <w:sz w:val="26"/>
                <w:szCs w:val="26"/>
                <w:lang w:val="en-US"/>
              </w:rPr>
              <w:t>Y</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325195.41</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2232073.77</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2</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325137.87</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2232046.87</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lastRenderedPageBreak/>
              <w:t>3</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325058.11</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2232009.84</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4</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325067.14</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2231988.99</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5</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324942.33</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2231932.87</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6</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324903.98</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2231813.40</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7</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324908.23</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2231807.94</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8</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324938.34</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2231820.97</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9</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325006.12</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2231850.36</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10</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325020.09</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2231859.48</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11</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325064.43</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2231880.64</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12</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325058.59</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2231893.66</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13</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325056.29</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2231898.79</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14</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325110.09</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2231922.65</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15</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325161.60</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2231954.77</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16</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325184.56</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2231962.50</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17</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325231.53</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2231981.67</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18</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325218.07</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2232011.50</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19</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325237.87</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2232020.42</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20</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325232.83</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2232033.10</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21</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325213.99</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2232025.95</w:t>
            </w:r>
          </w:p>
        </w:tc>
      </w:tr>
      <w:tr w:rsidR="009D504B" w:rsidRPr="00294F18" w:rsidTr="001910FF">
        <w:trPr>
          <w:jc w:val="center"/>
        </w:trPr>
        <w:tc>
          <w:tcPr>
            <w:tcW w:w="1798" w:type="dxa"/>
          </w:tcPr>
          <w:p w:rsidR="009D504B" w:rsidRPr="00294F18" w:rsidRDefault="009D504B" w:rsidP="00B7000E">
            <w:pPr>
              <w:spacing w:line="360" w:lineRule="auto"/>
              <w:ind w:right="-1"/>
              <w:jc w:val="center"/>
              <w:rPr>
                <w:sz w:val="26"/>
                <w:szCs w:val="26"/>
              </w:rPr>
            </w:pPr>
            <w:r w:rsidRPr="00294F18">
              <w:rPr>
                <w:sz w:val="26"/>
                <w:szCs w:val="26"/>
              </w:rPr>
              <w:t>1</w:t>
            </w:r>
          </w:p>
        </w:tc>
        <w:tc>
          <w:tcPr>
            <w:tcW w:w="3714" w:type="dxa"/>
          </w:tcPr>
          <w:p w:rsidR="009D504B" w:rsidRPr="00294F18" w:rsidRDefault="009D504B" w:rsidP="00B7000E">
            <w:pPr>
              <w:spacing w:line="360" w:lineRule="auto"/>
              <w:ind w:right="-1"/>
              <w:jc w:val="center"/>
              <w:rPr>
                <w:sz w:val="26"/>
                <w:szCs w:val="26"/>
              </w:rPr>
            </w:pPr>
            <w:r w:rsidRPr="00294F18">
              <w:rPr>
                <w:sz w:val="26"/>
                <w:szCs w:val="26"/>
              </w:rPr>
              <w:t>325195.41</w:t>
            </w:r>
          </w:p>
        </w:tc>
        <w:tc>
          <w:tcPr>
            <w:tcW w:w="4092" w:type="dxa"/>
          </w:tcPr>
          <w:p w:rsidR="009D504B" w:rsidRPr="00294F18" w:rsidRDefault="009D504B" w:rsidP="00B7000E">
            <w:pPr>
              <w:spacing w:line="360" w:lineRule="auto"/>
              <w:ind w:right="-1"/>
              <w:jc w:val="center"/>
              <w:rPr>
                <w:sz w:val="26"/>
                <w:szCs w:val="26"/>
              </w:rPr>
            </w:pPr>
            <w:r w:rsidRPr="00294F18">
              <w:rPr>
                <w:sz w:val="26"/>
                <w:szCs w:val="26"/>
              </w:rPr>
              <w:t>2232073.77</w:t>
            </w:r>
          </w:p>
        </w:tc>
      </w:tr>
    </w:tbl>
    <w:p w:rsidR="00AD209D" w:rsidRPr="00294F18" w:rsidRDefault="00AD209D" w:rsidP="00294F18">
      <w:pPr>
        <w:tabs>
          <w:tab w:val="left" w:pos="10206"/>
        </w:tabs>
        <w:spacing w:line="360" w:lineRule="auto"/>
        <w:ind w:left="142" w:right="-58" w:firstLine="425"/>
        <w:jc w:val="both"/>
        <w:rPr>
          <w:sz w:val="26"/>
          <w:szCs w:val="26"/>
          <w:u w:val="single"/>
        </w:rPr>
      </w:pPr>
    </w:p>
    <w:p w:rsidR="00AD209D" w:rsidRPr="00294F18" w:rsidRDefault="00AD209D" w:rsidP="00294F18">
      <w:pPr>
        <w:numPr>
          <w:ilvl w:val="0"/>
          <w:numId w:val="47"/>
        </w:numPr>
        <w:spacing w:line="360" w:lineRule="auto"/>
        <w:ind w:left="924" w:right="-57" w:hanging="357"/>
        <w:jc w:val="both"/>
        <w:rPr>
          <w:b/>
          <w:sz w:val="26"/>
          <w:szCs w:val="26"/>
        </w:rPr>
      </w:pPr>
      <w:r w:rsidRPr="00294F18">
        <w:rPr>
          <w:b/>
          <w:sz w:val="26"/>
          <w:szCs w:val="26"/>
        </w:rPr>
        <w:t xml:space="preserve">Перечень </w:t>
      </w:r>
      <w:proofErr w:type="gramStart"/>
      <w:r w:rsidRPr="00294F18">
        <w:rPr>
          <w:b/>
          <w:sz w:val="26"/>
          <w:szCs w:val="26"/>
        </w:rPr>
        <w:t>координат характерных точек границ зон планируемого размещения линейных</w:t>
      </w:r>
      <w:proofErr w:type="gramEnd"/>
      <w:r w:rsidRPr="00294F18">
        <w:rPr>
          <w:b/>
          <w:sz w:val="26"/>
          <w:szCs w:val="26"/>
        </w:rPr>
        <w:t xml:space="preserve"> объектов, подлежащих переносу (переустройству) из зон планируемого размещения линейных объектов</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 xml:space="preserve">Основные проектные решения </w:t>
      </w:r>
      <w:proofErr w:type="gramStart"/>
      <w:r w:rsidRPr="00B7000E">
        <w:rPr>
          <w:sz w:val="26"/>
          <w:szCs w:val="26"/>
        </w:rPr>
        <w:t>по</w:t>
      </w:r>
      <w:proofErr w:type="gramEnd"/>
      <w:r w:rsidRPr="00B7000E">
        <w:rPr>
          <w:sz w:val="26"/>
          <w:szCs w:val="26"/>
        </w:rPr>
        <w:t xml:space="preserve"> </w:t>
      </w:r>
      <w:proofErr w:type="gramStart"/>
      <w:r w:rsidRPr="00B7000E">
        <w:rPr>
          <w:sz w:val="26"/>
          <w:szCs w:val="26"/>
        </w:rPr>
        <w:t>подлежащих</w:t>
      </w:r>
      <w:proofErr w:type="gramEnd"/>
      <w:r w:rsidRPr="00B7000E">
        <w:rPr>
          <w:sz w:val="26"/>
          <w:szCs w:val="26"/>
        </w:rPr>
        <w:t xml:space="preserve"> переносу (переустройству)</w:t>
      </w:r>
      <w:r>
        <w:rPr>
          <w:sz w:val="26"/>
          <w:szCs w:val="26"/>
        </w:rPr>
        <w:t xml:space="preserve"> линейных объектов</w:t>
      </w:r>
      <w:r w:rsidRPr="00B7000E">
        <w:rPr>
          <w:sz w:val="26"/>
          <w:szCs w:val="26"/>
        </w:rPr>
        <w:t xml:space="preserve"> включают в себя следующие мероприятия:</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-демонтаж существующего железнодорожного пути № 11 и существующего стрелочного перевода № 7;</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 демонтаж участка подкрановых путей на причале № 15;</w:t>
      </w:r>
    </w:p>
    <w:p w:rsidR="00B7000E" w:rsidRPr="00B7000E" w:rsidRDefault="00B7000E" w:rsidP="00B7000E">
      <w:pPr>
        <w:tabs>
          <w:tab w:val="left" w:pos="10206"/>
        </w:tabs>
        <w:spacing w:line="360" w:lineRule="auto"/>
        <w:ind w:left="142" w:right="-58" w:firstLine="425"/>
        <w:jc w:val="both"/>
        <w:rPr>
          <w:sz w:val="26"/>
          <w:szCs w:val="26"/>
        </w:rPr>
      </w:pPr>
      <w:r w:rsidRPr="00B7000E">
        <w:rPr>
          <w:sz w:val="26"/>
          <w:szCs w:val="26"/>
        </w:rPr>
        <w:t>- переустройство сетей напорной и ливневой канализации в месте укладки новых железнодорожных путей;</w:t>
      </w:r>
    </w:p>
    <w:p w:rsidR="00AD209D" w:rsidRDefault="00B7000E" w:rsidP="00B7000E">
      <w:pPr>
        <w:tabs>
          <w:tab w:val="left" w:pos="10206"/>
        </w:tabs>
        <w:spacing w:line="360" w:lineRule="auto"/>
        <w:ind w:left="142" w:right="-58" w:firstLine="425"/>
        <w:jc w:val="both"/>
        <w:rPr>
          <w:sz w:val="26"/>
          <w:szCs w:val="26"/>
        </w:rPr>
      </w:pPr>
      <w:r w:rsidRPr="00B7000E">
        <w:rPr>
          <w:sz w:val="26"/>
          <w:szCs w:val="26"/>
        </w:rPr>
        <w:t>- переустройство электрического кабеля в месте пересечения с проектируемым железнодорожным путем.</w:t>
      </w:r>
    </w:p>
    <w:p w:rsidR="00B7000E" w:rsidRPr="00294F18" w:rsidRDefault="00B7000E" w:rsidP="00B7000E">
      <w:pPr>
        <w:tabs>
          <w:tab w:val="left" w:pos="10206"/>
        </w:tabs>
        <w:spacing w:line="360" w:lineRule="auto"/>
        <w:ind w:left="142" w:right="-58" w:firstLine="425"/>
        <w:jc w:val="both"/>
        <w:rPr>
          <w:sz w:val="26"/>
          <w:szCs w:val="26"/>
          <w:u w:val="single"/>
        </w:rPr>
      </w:pPr>
    </w:p>
    <w:p w:rsidR="00AD209D" w:rsidRPr="00294F18" w:rsidRDefault="00AD209D" w:rsidP="00294F18">
      <w:pPr>
        <w:numPr>
          <w:ilvl w:val="0"/>
          <w:numId w:val="47"/>
        </w:numPr>
        <w:spacing w:line="360" w:lineRule="auto"/>
        <w:ind w:left="924" w:right="-57" w:hanging="357"/>
        <w:jc w:val="both"/>
        <w:rPr>
          <w:b/>
          <w:sz w:val="26"/>
          <w:szCs w:val="26"/>
        </w:rPr>
      </w:pPr>
      <w:r w:rsidRPr="00294F18">
        <w:rPr>
          <w:b/>
          <w:sz w:val="26"/>
          <w:szCs w:val="26"/>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bl>
      <w:tblPr>
        <w:tblW w:w="9653" w:type="dxa"/>
        <w:jc w:val="center"/>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6"/>
        <w:gridCol w:w="1559"/>
        <w:gridCol w:w="5528"/>
      </w:tblGrid>
      <w:tr w:rsidR="00294F18" w:rsidRPr="00294F18" w:rsidTr="001910FF">
        <w:trPr>
          <w:jc w:val="center"/>
        </w:trPr>
        <w:tc>
          <w:tcPr>
            <w:tcW w:w="2566" w:type="dxa"/>
            <w:vMerge w:val="restart"/>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Виды параметров</w:t>
            </w:r>
          </w:p>
        </w:tc>
        <w:tc>
          <w:tcPr>
            <w:tcW w:w="1559" w:type="dxa"/>
            <w:vMerge w:val="restart"/>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Единицы измерения</w:t>
            </w:r>
          </w:p>
        </w:tc>
        <w:tc>
          <w:tcPr>
            <w:tcW w:w="5528" w:type="dxa"/>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Значения параметров применительно видам разрешенного использования земельных участков и объектов капитального строительства</w:t>
            </w:r>
          </w:p>
        </w:tc>
      </w:tr>
      <w:tr w:rsidR="00294F18" w:rsidRPr="00294F18" w:rsidTr="001910FF">
        <w:trPr>
          <w:trHeight w:val="346"/>
          <w:jc w:val="center"/>
        </w:trPr>
        <w:tc>
          <w:tcPr>
            <w:tcW w:w="2566" w:type="dxa"/>
            <w:vMerge/>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p>
        </w:tc>
        <w:tc>
          <w:tcPr>
            <w:tcW w:w="1559" w:type="dxa"/>
            <w:vMerge/>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p>
        </w:tc>
        <w:tc>
          <w:tcPr>
            <w:tcW w:w="5528" w:type="dxa"/>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Железнодорожный транспорт (7.1)</w:t>
            </w:r>
          </w:p>
        </w:tc>
      </w:tr>
      <w:tr w:rsidR="00294F18" w:rsidRPr="00294F18" w:rsidTr="001910FF">
        <w:trPr>
          <w:jc w:val="center"/>
        </w:trPr>
        <w:tc>
          <w:tcPr>
            <w:tcW w:w="9653" w:type="dxa"/>
            <w:gridSpan w:val="3"/>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Предельные размеры земельных участков</w:t>
            </w:r>
          </w:p>
        </w:tc>
      </w:tr>
      <w:tr w:rsidR="00294F18" w:rsidRPr="00294F18" w:rsidTr="001910FF">
        <w:trPr>
          <w:jc w:val="center"/>
        </w:trPr>
        <w:tc>
          <w:tcPr>
            <w:tcW w:w="2566" w:type="dxa"/>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Минимальная ширина земельного участка</w:t>
            </w:r>
          </w:p>
        </w:tc>
        <w:tc>
          <w:tcPr>
            <w:tcW w:w="1559"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м</w:t>
            </w:r>
          </w:p>
        </w:tc>
        <w:tc>
          <w:tcPr>
            <w:tcW w:w="5528"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Не подлежит установлению</w:t>
            </w:r>
          </w:p>
        </w:tc>
      </w:tr>
      <w:tr w:rsidR="00294F18" w:rsidRPr="00294F18" w:rsidTr="001910FF">
        <w:trPr>
          <w:jc w:val="center"/>
        </w:trPr>
        <w:tc>
          <w:tcPr>
            <w:tcW w:w="2566" w:type="dxa"/>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Минимальная площадь земельного участка</w:t>
            </w:r>
          </w:p>
        </w:tc>
        <w:tc>
          <w:tcPr>
            <w:tcW w:w="1559"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кв. м</w:t>
            </w:r>
          </w:p>
        </w:tc>
        <w:tc>
          <w:tcPr>
            <w:tcW w:w="5528"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Не подлежит установлению</w:t>
            </w:r>
          </w:p>
        </w:tc>
      </w:tr>
      <w:tr w:rsidR="00294F18" w:rsidRPr="00294F18" w:rsidTr="001910FF">
        <w:trPr>
          <w:jc w:val="center"/>
        </w:trPr>
        <w:tc>
          <w:tcPr>
            <w:tcW w:w="2566" w:type="dxa"/>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Максимальная площадь земельного участка</w:t>
            </w:r>
          </w:p>
        </w:tc>
        <w:tc>
          <w:tcPr>
            <w:tcW w:w="1559"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кв. м</w:t>
            </w:r>
          </w:p>
        </w:tc>
        <w:tc>
          <w:tcPr>
            <w:tcW w:w="5528"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Не подлежит установлению</w:t>
            </w:r>
          </w:p>
        </w:tc>
      </w:tr>
      <w:tr w:rsidR="00294F18" w:rsidRPr="00294F18" w:rsidTr="001910FF">
        <w:trPr>
          <w:jc w:val="center"/>
        </w:trPr>
        <w:tc>
          <w:tcPr>
            <w:tcW w:w="9653" w:type="dxa"/>
            <w:gridSpan w:val="3"/>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Предельные параметры разрешенного строительства, реконструкции объектов капитального строительства</w:t>
            </w:r>
          </w:p>
        </w:tc>
      </w:tr>
      <w:tr w:rsidR="00294F18" w:rsidRPr="00294F18" w:rsidTr="001910FF">
        <w:trPr>
          <w:jc w:val="center"/>
        </w:trPr>
        <w:tc>
          <w:tcPr>
            <w:tcW w:w="2566" w:type="dxa"/>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Минимальный отступ от границ земельного участка</w:t>
            </w:r>
          </w:p>
        </w:tc>
        <w:tc>
          <w:tcPr>
            <w:tcW w:w="1559"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м</w:t>
            </w:r>
          </w:p>
        </w:tc>
        <w:tc>
          <w:tcPr>
            <w:tcW w:w="5528"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0</w:t>
            </w:r>
          </w:p>
        </w:tc>
      </w:tr>
      <w:tr w:rsidR="00294F18" w:rsidRPr="00294F18" w:rsidTr="001910FF">
        <w:trPr>
          <w:jc w:val="center"/>
        </w:trPr>
        <w:tc>
          <w:tcPr>
            <w:tcW w:w="2566" w:type="dxa"/>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Минимальный отступ от границ земельного участка (со стороны красных линий)</w:t>
            </w:r>
          </w:p>
        </w:tc>
        <w:tc>
          <w:tcPr>
            <w:tcW w:w="1559"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м</w:t>
            </w:r>
          </w:p>
        </w:tc>
        <w:tc>
          <w:tcPr>
            <w:tcW w:w="5528"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5</w:t>
            </w:r>
          </w:p>
        </w:tc>
      </w:tr>
      <w:tr w:rsidR="00294F18" w:rsidRPr="00294F18" w:rsidTr="001910FF">
        <w:trPr>
          <w:jc w:val="center"/>
        </w:trPr>
        <w:tc>
          <w:tcPr>
            <w:tcW w:w="2566" w:type="dxa"/>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lastRenderedPageBreak/>
              <w:t>Предельное количество этажей</w:t>
            </w:r>
          </w:p>
        </w:tc>
        <w:tc>
          <w:tcPr>
            <w:tcW w:w="1559"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этаж</w:t>
            </w:r>
          </w:p>
        </w:tc>
        <w:tc>
          <w:tcPr>
            <w:tcW w:w="5528"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5</w:t>
            </w:r>
          </w:p>
        </w:tc>
      </w:tr>
      <w:tr w:rsidR="00294F18" w:rsidRPr="00294F18" w:rsidTr="001910FF">
        <w:trPr>
          <w:jc w:val="center"/>
        </w:trPr>
        <w:tc>
          <w:tcPr>
            <w:tcW w:w="2566" w:type="dxa"/>
          </w:tcPr>
          <w:p w:rsidR="00294F18" w:rsidRPr="00294F18" w:rsidRDefault="00294F18" w:rsidP="00294F18">
            <w:pPr>
              <w:pStyle w:val="ConsPlusNormal"/>
              <w:spacing w:line="360" w:lineRule="auto"/>
              <w:ind w:firstLine="0"/>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Максимальный процент застройки в границах земельного участка</w:t>
            </w:r>
          </w:p>
        </w:tc>
        <w:tc>
          <w:tcPr>
            <w:tcW w:w="1559"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w:t>
            </w:r>
          </w:p>
        </w:tc>
        <w:tc>
          <w:tcPr>
            <w:tcW w:w="5528" w:type="dxa"/>
          </w:tcPr>
          <w:p w:rsidR="00294F18" w:rsidRPr="00294F18" w:rsidRDefault="00294F18" w:rsidP="00294F18">
            <w:pPr>
              <w:pStyle w:val="ConsPlusNormal"/>
              <w:spacing w:line="360" w:lineRule="auto"/>
              <w:jc w:val="both"/>
              <w:rPr>
                <w:rFonts w:ascii="Times New Roman" w:hAnsi="Times New Roman" w:cs="Times New Roman"/>
                <w:color w:val="000000"/>
                <w:sz w:val="26"/>
                <w:szCs w:val="26"/>
              </w:rPr>
            </w:pPr>
            <w:r w:rsidRPr="00294F18">
              <w:rPr>
                <w:rFonts w:ascii="Times New Roman" w:hAnsi="Times New Roman" w:cs="Times New Roman"/>
                <w:color w:val="000000"/>
                <w:sz w:val="26"/>
                <w:szCs w:val="26"/>
              </w:rPr>
              <w:t>60</w:t>
            </w:r>
          </w:p>
        </w:tc>
      </w:tr>
    </w:tbl>
    <w:p w:rsidR="00AD209D" w:rsidRPr="00294F18" w:rsidRDefault="00AD209D" w:rsidP="00294F18">
      <w:pPr>
        <w:tabs>
          <w:tab w:val="left" w:pos="10206"/>
        </w:tabs>
        <w:spacing w:line="360" w:lineRule="auto"/>
        <w:ind w:left="142" w:right="-58" w:firstLine="425"/>
        <w:jc w:val="both"/>
        <w:rPr>
          <w:sz w:val="26"/>
          <w:szCs w:val="26"/>
          <w:u w:val="single"/>
        </w:rPr>
      </w:pPr>
    </w:p>
    <w:p w:rsidR="00AD209D" w:rsidRPr="00294F18" w:rsidRDefault="00AD209D" w:rsidP="001910FF">
      <w:pPr>
        <w:numPr>
          <w:ilvl w:val="0"/>
          <w:numId w:val="47"/>
        </w:numPr>
        <w:spacing w:line="360" w:lineRule="auto"/>
        <w:ind w:left="0" w:right="-57" w:firstLine="0"/>
        <w:jc w:val="both"/>
        <w:rPr>
          <w:b/>
          <w:sz w:val="26"/>
          <w:szCs w:val="26"/>
        </w:rPr>
      </w:pPr>
      <w:proofErr w:type="gramStart"/>
      <w:r w:rsidRPr="00294F18">
        <w:rPr>
          <w:b/>
          <w:sz w:val="26"/>
          <w:szCs w:val="26"/>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не предусмотрено, поскольку такие объекты в границах зоны планируемого размещения отсутствуют.</w:t>
      </w:r>
    </w:p>
    <w:p w:rsidR="00AD209D" w:rsidRPr="00294F18" w:rsidRDefault="00AD209D" w:rsidP="00294F18">
      <w:pPr>
        <w:tabs>
          <w:tab w:val="left" w:pos="10206"/>
        </w:tabs>
        <w:spacing w:line="360" w:lineRule="auto"/>
        <w:ind w:left="142" w:right="-58" w:firstLine="425"/>
        <w:jc w:val="both"/>
        <w:rPr>
          <w:sz w:val="26"/>
          <w:szCs w:val="26"/>
          <w:u w:val="single"/>
        </w:rPr>
      </w:pPr>
    </w:p>
    <w:p w:rsidR="00AD209D" w:rsidRPr="00294F18" w:rsidRDefault="00AD209D" w:rsidP="001910FF">
      <w:pPr>
        <w:numPr>
          <w:ilvl w:val="0"/>
          <w:numId w:val="47"/>
        </w:numPr>
        <w:spacing w:line="360" w:lineRule="auto"/>
        <w:ind w:left="0" w:right="-57" w:firstLine="0"/>
        <w:jc w:val="both"/>
        <w:rPr>
          <w:b/>
          <w:sz w:val="26"/>
          <w:szCs w:val="26"/>
        </w:rPr>
      </w:pPr>
      <w:r w:rsidRPr="00294F18">
        <w:rPr>
          <w:b/>
          <w:sz w:val="26"/>
          <w:szCs w:val="26"/>
        </w:rPr>
        <w:t xml:space="preserve">Информация </w:t>
      </w:r>
      <w:proofErr w:type="gramStart"/>
      <w:r w:rsidRPr="00294F18">
        <w:rPr>
          <w:b/>
          <w:sz w:val="26"/>
          <w:szCs w:val="26"/>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294F18">
        <w:rPr>
          <w:b/>
          <w:sz w:val="26"/>
          <w:szCs w:val="26"/>
        </w:rPr>
        <w:t xml:space="preserve"> линейных объектов</w:t>
      </w:r>
    </w:p>
    <w:p w:rsidR="00AD209D" w:rsidRPr="00294F18" w:rsidRDefault="00AD209D" w:rsidP="00294F18">
      <w:pPr>
        <w:tabs>
          <w:tab w:val="left" w:pos="10206"/>
        </w:tabs>
        <w:spacing w:line="360" w:lineRule="auto"/>
        <w:ind w:left="142" w:right="-58" w:firstLine="425"/>
        <w:jc w:val="both"/>
        <w:rPr>
          <w:sz w:val="26"/>
          <w:szCs w:val="26"/>
        </w:rPr>
      </w:pPr>
      <w:proofErr w:type="gramStart"/>
      <w:r w:rsidRPr="00294F18">
        <w:rPr>
          <w:sz w:val="26"/>
          <w:szCs w:val="26"/>
        </w:rPr>
        <w:t>На планируемой территории отсутствуют объекты культурного наследия, включенные в Единый государственный реестр объектов культурного наследия народов Российской Федерации, выявленные объекты культурного наследия и объекты, обладающие признаками объекта культурного наследия (в том числе археологического).</w:t>
      </w:r>
      <w:proofErr w:type="gramEnd"/>
    </w:p>
    <w:p w:rsidR="00AD209D" w:rsidRPr="00294F18" w:rsidRDefault="00AD209D" w:rsidP="00294F18">
      <w:pPr>
        <w:tabs>
          <w:tab w:val="left" w:pos="10206"/>
        </w:tabs>
        <w:spacing w:line="360" w:lineRule="auto"/>
        <w:ind w:left="142" w:right="-58" w:firstLine="425"/>
        <w:jc w:val="both"/>
        <w:rPr>
          <w:sz w:val="26"/>
          <w:szCs w:val="26"/>
          <w:u w:val="single"/>
        </w:rPr>
      </w:pPr>
    </w:p>
    <w:p w:rsidR="00AD209D" w:rsidRPr="00294F18" w:rsidRDefault="00AD209D" w:rsidP="001910FF">
      <w:pPr>
        <w:numPr>
          <w:ilvl w:val="0"/>
          <w:numId w:val="47"/>
        </w:numPr>
        <w:spacing w:line="360" w:lineRule="auto"/>
        <w:ind w:left="142" w:right="-57" w:firstLine="0"/>
        <w:jc w:val="both"/>
        <w:rPr>
          <w:b/>
          <w:sz w:val="26"/>
          <w:szCs w:val="26"/>
        </w:rPr>
      </w:pPr>
      <w:r w:rsidRPr="00294F18">
        <w:rPr>
          <w:b/>
          <w:sz w:val="26"/>
          <w:szCs w:val="26"/>
        </w:rPr>
        <w:t>Информация о необходимости осуществления мероприятий по охране окружающей среды</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lastRenderedPageBreak/>
        <w:t>На планируемой территории отсутствуют особо охраняемые природные территории местного значения, а также животные и растения, занесенные в Красную книгу.</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Технология строительных работ должна:</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соответствовать требованиям действующих норм и правил с учетом требований по охране окружающей среды, а также с учетом согласований землепользователей и заинтересованных организаций;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исключать загрязнение окружающей среды при нормальном режиме эксплуатации системы водоотведения.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С целью максимального уменьшения влияния на окружающую среду строительно-монтажные работы должны производиться в пределах полосы отвода при соблюдении требований СП 48.13330.2011 "Организация строительства".</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Для уменьшения негативного воздействия на окружающую среду в процессе строительства </w:t>
      </w:r>
      <w:r w:rsidR="00294F18" w:rsidRPr="00294F18">
        <w:rPr>
          <w:sz w:val="26"/>
          <w:szCs w:val="26"/>
        </w:rPr>
        <w:t>железнодорожных путей необщего пользования</w:t>
      </w:r>
      <w:r w:rsidRPr="00294F18">
        <w:rPr>
          <w:sz w:val="26"/>
          <w:szCs w:val="26"/>
        </w:rPr>
        <w:t xml:space="preserve"> при выполнении </w:t>
      </w:r>
      <w:proofErr w:type="gramStart"/>
      <w:r w:rsidRPr="00294F18">
        <w:rPr>
          <w:sz w:val="26"/>
          <w:szCs w:val="26"/>
        </w:rPr>
        <w:t>строительно- монтажных</w:t>
      </w:r>
      <w:proofErr w:type="gramEnd"/>
      <w:r w:rsidRPr="00294F18">
        <w:rPr>
          <w:sz w:val="26"/>
          <w:szCs w:val="26"/>
        </w:rPr>
        <w:t xml:space="preserve"> работ необходимо предусмотреть ряд мер: </w:t>
      </w:r>
    </w:p>
    <w:p w:rsidR="00AD209D" w:rsidRPr="00294F18" w:rsidRDefault="00AD209D" w:rsidP="00294F18">
      <w:pPr>
        <w:tabs>
          <w:tab w:val="left" w:pos="10206"/>
        </w:tabs>
        <w:spacing w:line="360" w:lineRule="auto"/>
        <w:ind w:left="142" w:right="-58" w:firstLine="425"/>
        <w:jc w:val="both"/>
        <w:rPr>
          <w:sz w:val="26"/>
          <w:szCs w:val="26"/>
          <w:u w:val="single"/>
        </w:rPr>
      </w:pPr>
      <w:r w:rsidRPr="00294F18">
        <w:rPr>
          <w:sz w:val="26"/>
          <w:szCs w:val="26"/>
          <w:u w:val="single"/>
        </w:rPr>
        <w:t xml:space="preserve">1. Земельные ресурсы и растительный мир: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максимальное использование существующих улиц и дорог;</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запрещение базирования строительной техники в местах, непредусмотренных для этих целей;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техобслуживание автотранспорта только на автотранспортных предприятиях;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заправка автотранспорта на АЗС города;</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мойка техники только на специально оборудованных мойках;</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оснащение объекта строительства передвижными контейнерами для сбора бытового и производственного мусора;  после окончания строительства выполнить благоустройство территории. </w:t>
      </w:r>
    </w:p>
    <w:p w:rsidR="00AD209D" w:rsidRPr="00294F18" w:rsidRDefault="00AD209D" w:rsidP="00294F18">
      <w:pPr>
        <w:tabs>
          <w:tab w:val="left" w:pos="10206"/>
        </w:tabs>
        <w:spacing w:line="360" w:lineRule="auto"/>
        <w:ind w:left="142" w:right="-58" w:firstLine="425"/>
        <w:jc w:val="both"/>
        <w:rPr>
          <w:sz w:val="26"/>
          <w:szCs w:val="26"/>
          <w:u w:val="single"/>
        </w:rPr>
      </w:pPr>
      <w:r w:rsidRPr="00294F18">
        <w:rPr>
          <w:sz w:val="26"/>
          <w:szCs w:val="26"/>
          <w:u w:val="single"/>
        </w:rPr>
        <w:t xml:space="preserve">2. Водные ресурсы: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сбор хозяйственно-бытовых сточных вод с использованием мобильных  сантехнических кабин с последующей передачей стоков на очистные сооружения канализации либо другой организации, имеющей соответствующие лицензии;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исключение попадания срезаемого грунта в водотоки.</w:t>
      </w:r>
      <w:r w:rsidRPr="00294F18">
        <w:rPr>
          <w:sz w:val="26"/>
          <w:szCs w:val="26"/>
        </w:rPr>
        <w:sym w:font="Symbol" w:char="F02D"/>
      </w:r>
      <w:r w:rsidRPr="00294F18">
        <w:rPr>
          <w:sz w:val="26"/>
          <w:szCs w:val="26"/>
        </w:rPr>
        <w:t xml:space="preserve">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u w:val="single"/>
        </w:rPr>
        <w:t>3. Отходы</w:t>
      </w:r>
      <w:r w:rsidRPr="00294F18">
        <w:rPr>
          <w:sz w:val="26"/>
          <w:szCs w:val="26"/>
        </w:rPr>
        <w:t xml:space="preserve">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При выполнении строительно-монтажных работ образуются следующие отходы: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строительный мусор;</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lastRenderedPageBreak/>
        <w:t>- бытовой мусор;</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лом черных металлов несортированный.</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Проектные решения по обращению с производственными и бытовыми отходами:</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строительный мусор, бытовой мусор и смет вывозится на полигон ТБО по договору с лицензированной организацией;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лом черных металлов несортированный собирается в контейнер и затем</w:t>
      </w:r>
      <w:r w:rsidRPr="00294F18">
        <w:rPr>
          <w:sz w:val="26"/>
          <w:szCs w:val="26"/>
        </w:rPr>
        <w:sym w:font="Symbol" w:char="F02D"/>
      </w:r>
      <w:r w:rsidRPr="00294F18">
        <w:rPr>
          <w:sz w:val="26"/>
          <w:szCs w:val="26"/>
        </w:rPr>
        <w:t xml:space="preserve"> вывозится в лицензированную организацию по договору.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u w:val="single"/>
        </w:rPr>
        <w:t>4. Атмосферный воздух</w:t>
      </w:r>
      <w:r w:rsidRPr="00294F18">
        <w:rPr>
          <w:sz w:val="26"/>
          <w:szCs w:val="26"/>
        </w:rPr>
        <w:t xml:space="preserve">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При производстве строительно-монтажных работ возможно загрязнение атмосферного воздуха выбросами загрязняющих веществ выхлопными газами строительной техники.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Для уменьшения негативного воздействия на атмосферу необходимо: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использование только технически исправного автотранспорта и спецтехники, прошедшей ежегодный технический осмотр;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регулярное проведение работ на СТО по контролю токсичности отработанных газов в соответствии ГОСТ </w:t>
      </w:r>
      <w:proofErr w:type="gramStart"/>
      <w:r w:rsidRPr="00294F18">
        <w:rPr>
          <w:sz w:val="26"/>
          <w:szCs w:val="26"/>
        </w:rPr>
        <w:t>Р</w:t>
      </w:r>
      <w:proofErr w:type="gramEnd"/>
      <w:r w:rsidRPr="00294F18">
        <w:rPr>
          <w:sz w:val="26"/>
          <w:szCs w:val="26"/>
        </w:rPr>
        <w:t xml:space="preserve"> 517.09-2001 и ГОСТ 52160-2003;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максимальное применение строительной техники и техники с электроприводом (применение для ну</w:t>
      </w:r>
      <w:proofErr w:type="gramStart"/>
      <w:r w:rsidRPr="00294F18">
        <w:rPr>
          <w:sz w:val="26"/>
          <w:szCs w:val="26"/>
        </w:rPr>
        <w:t>жд стр</w:t>
      </w:r>
      <w:proofErr w:type="gramEnd"/>
      <w:r w:rsidRPr="00294F18">
        <w:rPr>
          <w:sz w:val="26"/>
          <w:szCs w:val="26"/>
        </w:rPr>
        <w:t xml:space="preserve">оительства электроэнергии взамен твердого и жидкого топлива);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перевозка </w:t>
      </w:r>
      <w:proofErr w:type="spellStart"/>
      <w:r w:rsidRPr="00294F18">
        <w:rPr>
          <w:sz w:val="26"/>
          <w:szCs w:val="26"/>
        </w:rPr>
        <w:t>малопрочных</w:t>
      </w:r>
      <w:proofErr w:type="spellEnd"/>
      <w:r w:rsidRPr="00294F18">
        <w:rPr>
          <w:sz w:val="26"/>
          <w:szCs w:val="26"/>
        </w:rPr>
        <w:t xml:space="preserve"> материалов в контейнерах, сыпучих -  с накрытием кузова тентами, использование </w:t>
      </w:r>
      <w:proofErr w:type="spellStart"/>
      <w:r w:rsidRPr="00294F18">
        <w:rPr>
          <w:sz w:val="26"/>
          <w:szCs w:val="26"/>
        </w:rPr>
        <w:t>спецавтотранспорта</w:t>
      </w:r>
      <w:proofErr w:type="spellEnd"/>
      <w:r w:rsidRPr="00294F18">
        <w:rPr>
          <w:sz w:val="26"/>
          <w:szCs w:val="26"/>
        </w:rPr>
        <w:t xml:space="preserve">;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контроль работы техники в период вынужденного простоя или вынужденного перерыва в работе отстой техники в эти периоды только при неработающем двигателе;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запрет на сжигание строительного мусора и отходов по трассе строительства.</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В процессе эксплуатации, при соблюдении требований, исключающих возникновение аварийных ситуаций, канализационный коллектор не оказывает физического воздействия, т.к. является закрытой системой, заглубленной в грунт, и не способен вызвать негативные последствия для компонентов окружающей среды и здоровья населения.</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Загрязнение окружающей среды возможно только при аварии. Для исключения аварии систему подвергают испытаниям в соответствии с требованиями СП 129.13330.2011 «Наружные сети и сооружения водоснабжения и канализации».</w:t>
      </w:r>
    </w:p>
    <w:p w:rsidR="00AD209D" w:rsidRPr="00294F18" w:rsidRDefault="00AD209D" w:rsidP="00294F18">
      <w:pPr>
        <w:tabs>
          <w:tab w:val="left" w:pos="10206"/>
        </w:tabs>
        <w:spacing w:line="360" w:lineRule="auto"/>
        <w:ind w:left="142" w:right="-58" w:firstLine="425"/>
        <w:jc w:val="both"/>
        <w:rPr>
          <w:color w:val="FF0000"/>
          <w:sz w:val="26"/>
          <w:szCs w:val="26"/>
        </w:rPr>
      </w:pPr>
    </w:p>
    <w:p w:rsidR="00AD209D" w:rsidRPr="00294F18" w:rsidRDefault="00AD209D" w:rsidP="00294F18">
      <w:pPr>
        <w:numPr>
          <w:ilvl w:val="0"/>
          <w:numId w:val="47"/>
        </w:numPr>
        <w:spacing w:line="360" w:lineRule="auto"/>
        <w:ind w:left="924" w:right="-57" w:hanging="357"/>
        <w:jc w:val="both"/>
        <w:rPr>
          <w:b/>
          <w:sz w:val="26"/>
          <w:szCs w:val="26"/>
        </w:rPr>
      </w:pPr>
      <w:r w:rsidRPr="00294F18">
        <w:rPr>
          <w:b/>
          <w:sz w:val="26"/>
          <w:szCs w:val="26"/>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Интенсивность сейсмических воздействий в баллах (сейсмичность) для района строительства следует принимать на основе </w:t>
      </w:r>
      <w:hyperlink r:id="rId9" w:history="1">
        <w:r w:rsidRPr="00294F18">
          <w:rPr>
            <w:sz w:val="26"/>
            <w:szCs w:val="26"/>
          </w:rPr>
          <w:t>комплекта карт общего сейсмического районирования территории Российской Федерации (ОСР-97)</w:t>
        </w:r>
      </w:hyperlink>
      <w:r w:rsidRPr="00294F18">
        <w:rPr>
          <w:sz w:val="26"/>
          <w:szCs w:val="26"/>
        </w:rPr>
        <w:t>, утвержденных Российской академией наук. Сейсмичность территории ППМ до 6,5 баллов, что допустимо для размещения зданий разной этажности.</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Для защиты жизни и здоровья населения в ЧС следует применять следующие основные мероприятия гражданской обороны, являющиеся составной частью мероприятий РСЧС:</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 укрытие людей в приспособленных под нужды защиты населения помещениях производственных, общественных зданий, а также в специальных защитных сооружениях.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эвакуацию населения из зон ЧС;</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использование средств индивидуальной защиты органов дыхания и кожных покровов;</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проведение мероприятий медицинской защиты;</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проведение аварийно-спасательных и других неотложных работ в зонах ЧС.</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Следует обеспечить антитеррористическую защищенность зданий и сооружений: предусмотреть ограждение участков, систем охранного оповещения</w:t>
      </w:r>
    </w:p>
    <w:p w:rsidR="00AD209D" w:rsidRPr="00294F18" w:rsidRDefault="00AD209D" w:rsidP="00294F18">
      <w:pPr>
        <w:tabs>
          <w:tab w:val="left" w:pos="10206"/>
        </w:tabs>
        <w:spacing w:line="360" w:lineRule="auto"/>
        <w:ind w:right="-58" w:firstLine="567"/>
        <w:jc w:val="both"/>
        <w:rPr>
          <w:b/>
          <w:sz w:val="26"/>
          <w:szCs w:val="26"/>
        </w:rPr>
      </w:pPr>
      <w:r w:rsidRPr="00294F18">
        <w:rPr>
          <w:b/>
          <w:sz w:val="26"/>
          <w:szCs w:val="26"/>
        </w:rPr>
        <w:t xml:space="preserve">Аварии с угрозой выброса </w:t>
      </w:r>
      <w:proofErr w:type="gramStart"/>
      <w:r w:rsidRPr="00294F18">
        <w:rPr>
          <w:b/>
          <w:sz w:val="26"/>
          <w:szCs w:val="26"/>
        </w:rPr>
        <w:t>аварийно-химически</w:t>
      </w:r>
      <w:proofErr w:type="gramEnd"/>
      <w:r w:rsidRPr="00294F18">
        <w:rPr>
          <w:b/>
          <w:sz w:val="26"/>
          <w:szCs w:val="26"/>
        </w:rPr>
        <w:t xml:space="preserve"> опасных веществ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На территории проектирования объекты, которые могут стать дополнительными источниками химического заражения, отсутствуют.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Возможными источниками чрезвычайных ситуаций техногенного и природного характера для проектируемого объекта могут являться: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lastRenderedPageBreak/>
        <w:t>1. Пожары и аварии на сетях вод</w:t>
      </w:r>
      <w:proofErr w:type="gramStart"/>
      <w:r w:rsidRPr="00294F18">
        <w:rPr>
          <w:sz w:val="26"/>
          <w:szCs w:val="26"/>
        </w:rPr>
        <w:t>о-</w:t>
      </w:r>
      <w:proofErr w:type="gramEnd"/>
      <w:r w:rsidRPr="00294F18">
        <w:rPr>
          <w:sz w:val="26"/>
          <w:szCs w:val="26"/>
        </w:rPr>
        <w:t xml:space="preserve">, газо-, электро-, теплоснабжения;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2. </w:t>
      </w:r>
      <w:proofErr w:type="gramStart"/>
      <w:r w:rsidRPr="00294F18">
        <w:rPr>
          <w:sz w:val="26"/>
          <w:szCs w:val="26"/>
        </w:rPr>
        <w:t>Отклонения климатических условий от ординарных (сильные морозы, снежные заносы, паводки, ураганные ветры, смерчи и пр.) могут повлечь аварии на проектируемом объекте.</w:t>
      </w:r>
      <w:proofErr w:type="gramEnd"/>
      <w:r w:rsidRPr="00294F18">
        <w:rPr>
          <w:sz w:val="26"/>
          <w:szCs w:val="26"/>
        </w:rPr>
        <w:t xml:space="preserve"> Наиболее опасные климатические воздействия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Наиболее опасными явлениями погоды, повторяющимися с различной периодичностью, характерными для района строительства, являются:  грозы, сильные ветры со скоростью 20 м/с и более;</w:t>
      </w:r>
      <w:r w:rsidRPr="00294F18">
        <w:rPr>
          <w:sz w:val="26"/>
          <w:szCs w:val="26"/>
        </w:rPr>
        <w:sym w:font="Symbol" w:char="F02D"/>
      </w:r>
      <w:r w:rsidRPr="00294F18">
        <w:rPr>
          <w:sz w:val="26"/>
          <w:szCs w:val="26"/>
        </w:rPr>
        <w:t xml:space="preserve">  ливни с интенсивностью 30 мм/час и более;</w:t>
      </w:r>
      <w:r w:rsidRPr="00294F18">
        <w:rPr>
          <w:sz w:val="26"/>
          <w:szCs w:val="26"/>
        </w:rPr>
        <w:sym w:font="Symbol" w:char="F02D"/>
      </w:r>
      <w:r w:rsidRPr="00294F18">
        <w:rPr>
          <w:sz w:val="26"/>
          <w:szCs w:val="26"/>
        </w:rPr>
        <w:t xml:space="preserve">  град с диаметром частиц более 20 мм.</w:t>
      </w:r>
      <w:r w:rsidRPr="00294F18">
        <w:rPr>
          <w:sz w:val="26"/>
          <w:szCs w:val="26"/>
        </w:rPr>
        <w:sym w:font="Symbol" w:char="F02D"/>
      </w:r>
      <w:r w:rsidRPr="00294F18">
        <w:rPr>
          <w:sz w:val="26"/>
          <w:szCs w:val="26"/>
        </w:rPr>
        <w:t xml:space="preserve">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Наиболее опасные климатические воздействия не представляют непосредственной опасности для жизни и здоровья жителей территории, но могут нанести ущерб зданиям, объектам инженерной инфраструктуры. В связи с этим, при разработке проектно-сметной документации на строительство канализационного коллектора, должны быть предусмотрены технические решения, направленные на максимальное снижение негативных воздействий опасных погодных явлений.</w:t>
      </w:r>
    </w:p>
    <w:p w:rsidR="00AD209D" w:rsidRPr="00294F18" w:rsidRDefault="00AD209D" w:rsidP="00294F18">
      <w:pPr>
        <w:tabs>
          <w:tab w:val="left" w:pos="10206"/>
        </w:tabs>
        <w:spacing w:line="360" w:lineRule="auto"/>
        <w:ind w:left="142" w:right="-58" w:firstLine="425"/>
        <w:jc w:val="both"/>
        <w:rPr>
          <w:b/>
          <w:sz w:val="26"/>
          <w:szCs w:val="26"/>
        </w:rPr>
      </w:pPr>
      <w:r w:rsidRPr="00294F18">
        <w:rPr>
          <w:b/>
          <w:sz w:val="26"/>
          <w:szCs w:val="26"/>
        </w:rPr>
        <w:t xml:space="preserve">Мероприятия гражданской обороны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Мероприятиями гражданской обороны на проектируемой территории является оповещение по сигналам ГО и ЧС. Для этого настоящим проектом планировки предусмотрено сохранение существующих подземных и воздушных линий связи (телефонизации, радиофикации, телевидения). Территория входит в зону покрытия сирен системы оповещения, радиус покрытия 400-500 м. Система оповещения должна обеспечить выполнение следующих задач: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1. Своевременное доведение до жителей территории сигналов, распоряжений, информации, оповещений.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2. Доведение в минимальные сроки до населения территории информации о проведении мероприятий ГО ЧС. </w:t>
      </w:r>
    </w:p>
    <w:p w:rsidR="00AD209D" w:rsidRPr="00294F18" w:rsidRDefault="00AD209D" w:rsidP="00294F18">
      <w:pPr>
        <w:tabs>
          <w:tab w:val="left" w:pos="10206"/>
        </w:tabs>
        <w:spacing w:line="360" w:lineRule="auto"/>
        <w:ind w:left="142" w:right="-58" w:firstLine="425"/>
        <w:jc w:val="both"/>
        <w:rPr>
          <w:sz w:val="26"/>
          <w:szCs w:val="26"/>
        </w:rPr>
      </w:pPr>
      <w:r w:rsidRPr="00294F18">
        <w:rPr>
          <w:sz w:val="26"/>
          <w:szCs w:val="26"/>
        </w:rPr>
        <w:t xml:space="preserve">3. Своевременное доведение до населения сигналов оповещения об угрозе применения противником оружия массового поражения (ОМП), воздушном нападении, радиационном, химическом и бактериологическом (биологическом), заражении, угрозе катастрофического затопления и других крупных производственных аварий, катастроф, стихийных бедствий. </w:t>
      </w:r>
    </w:p>
    <w:p w:rsidR="00AD209D" w:rsidRPr="00294F18" w:rsidRDefault="00AD209D" w:rsidP="00294F18">
      <w:pPr>
        <w:tabs>
          <w:tab w:val="left" w:pos="10206"/>
        </w:tabs>
        <w:spacing w:line="360" w:lineRule="auto"/>
        <w:ind w:left="142" w:right="-58" w:firstLine="425"/>
        <w:jc w:val="both"/>
        <w:rPr>
          <w:b/>
          <w:sz w:val="26"/>
          <w:szCs w:val="26"/>
        </w:rPr>
      </w:pPr>
      <w:r w:rsidRPr="00294F18">
        <w:rPr>
          <w:b/>
          <w:sz w:val="26"/>
          <w:szCs w:val="26"/>
        </w:rPr>
        <w:t xml:space="preserve">Мероприятия противопожарной безопасности </w:t>
      </w:r>
    </w:p>
    <w:p w:rsidR="009B4746" w:rsidRPr="009B4746" w:rsidRDefault="002E3F22" w:rsidP="00E145B3">
      <w:pPr>
        <w:tabs>
          <w:tab w:val="left" w:pos="10206"/>
        </w:tabs>
        <w:spacing w:line="360" w:lineRule="auto"/>
        <w:ind w:left="142" w:right="-58" w:firstLine="425"/>
        <w:jc w:val="both"/>
        <w:rPr>
          <w:sz w:val="26"/>
          <w:szCs w:val="26"/>
        </w:rPr>
      </w:pPr>
      <w:r w:rsidRPr="00294F18">
        <w:rPr>
          <w:sz w:val="26"/>
          <w:szCs w:val="26"/>
        </w:rPr>
        <w:t>Проектируем</w:t>
      </w:r>
      <w:r w:rsidR="00294F18">
        <w:rPr>
          <w:sz w:val="26"/>
          <w:szCs w:val="26"/>
        </w:rPr>
        <w:t xml:space="preserve">ые железнодорожные пути необщего пользования </w:t>
      </w:r>
      <w:r w:rsidR="00AD209D" w:rsidRPr="00294F18">
        <w:rPr>
          <w:sz w:val="26"/>
          <w:szCs w:val="26"/>
        </w:rPr>
        <w:t>не явля</w:t>
      </w:r>
      <w:r w:rsidR="00294F18">
        <w:rPr>
          <w:sz w:val="26"/>
          <w:szCs w:val="26"/>
        </w:rPr>
        <w:t>ю</w:t>
      </w:r>
      <w:r w:rsidR="00AD209D" w:rsidRPr="00294F18">
        <w:rPr>
          <w:sz w:val="26"/>
          <w:szCs w:val="26"/>
        </w:rPr>
        <w:t xml:space="preserve">тся пожароопасным объектом. </w:t>
      </w:r>
    </w:p>
    <w:p w:rsidR="009B4746" w:rsidRDefault="009B4746" w:rsidP="00294F18">
      <w:pPr>
        <w:suppressAutoHyphens/>
        <w:spacing w:line="360" w:lineRule="auto"/>
        <w:ind w:firstLine="284"/>
        <w:jc w:val="both"/>
        <w:rPr>
          <w:sz w:val="26"/>
          <w:szCs w:val="26"/>
        </w:rPr>
        <w:sectPr w:rsidR="009B4746" w:rsidSect="001910FF">
          <w:headerReference w:type="even" r:id="rId10"/>
          <w:headerReference w:type="default" r:id="rId11"/>
          <w:headerReference w:type="first" r:id="rId12"/>
          <w:pgSz w:w="11906" w:h="16838" w:code="9"/>
          <w:pgMar w:top="851" w:right="567" w:bottom="851" w:left="1701" w:header="357" w:footer="0" w:gutter="0"/>
          <w:pgNumType w:start="1"/>
          <w:cols w:space="708"/>
          <w:titlePg/>
          <w:docGrid w:linePitch="381"/>
        </w:sectPr>
      </w:pPr>
    </w:p>
    <w:p w:rsidR="009B4746" w:rsidRDefault="009B4746" w:rsidP="009B4746">
      <w:pPr>
        <w:suppressAutoHyphens/>
        <w:spacing w:line="360" w:lineRule="auto"/>
        <w:ind w:firstLine="284"/>
        <w:jc w:val="center"/>
        <w:rPr>
          <w:sz w:val="26"/>
          <w:szCs w:val="26"/>
        </w:rPr>
      </w:pPr>
      <w:r w:rsidRPr="006114A6">
        <w:rPr>
          <w:sz w:val="26"/>
          <w:szCs w:val="26"/>
        </w:rPr>
        <w:lastRenderedPageBreak/>
        <w:t>Чертеж границ зон планируемого размещения линейных объектов</w:t>
      </w:r>
      <w:r>
        <w:rPr>
          <w:sz w:val="26"/>
          <w:szCs w:val="26"/>
        </w:rPr>
        <w:t>.</w:t>
      </w:r>
      <w:r w:rsidR="001910FF">
        <w:rPr>
          <w:sz w:val="26"/>
          <w:szCs w:val="26"/>
        </w:rPr>
        <w:t xml:space="preserve"> </w:t>
      </w:r>
      <w:r w:rsidRPr="00A67437">
        <w:rPr>
          <w:sz w:val="26"/>
          <w:szCs w:val="26"/>
        </w:rPr>
        <w:t>Чертеж границ зон планируемого размещения линейных объектов</w:t>
      </w:r>
      <w:r>
        <w:rPr>
          <w:sz w:val="26"/>
          <w:szCs w:val="26"/>
        </w:rPr>
        <w:t>, подлежащих реконструкции в связи с изменением их местоположения. М 1: 1000</w:t>
      </w:r>
    </w:p>
    <w:p w:rsidR="009B4746" w:rsidRDefault="00E145B3" w:rsidP="001910FF">
      <w:pPr>
        <w:suppressAutoHyphens/>
        <w:spacing w:line="360" w:lineRule="auto"/>
        <w:ind w:firstLine="284"/>
        <w:jc w:val="center"/>
        <w:rPr>
          <w:sz w:val="26"/>
          <w:szCs w:val="26"/>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75pt;height:442.5pt">
            <v:imagedata r:id="rId13" o:title="Том 1_20286_ППТ1"/>
          </v:shape>
        </w:pict>
      </w:r>
    </w:p>
    <w:p w:rsidR="009B4746" w:rsidRDefault="009B4746" w:rsidP="00294F18">
      <w:pPr>
        <w:suppressAutoHyphens/>
        <w:spacing w:line="360" w:lineRule="auto"/>
        <w:ind w:firstLine="284"/>
        <w:jc w:val="both"/>
        <w:rPr>
          <w:sz w:val="26"/>
          <w:szCs w:val="26"/>
        </w:rPr>
      </w:pPr>
    </w:p>
    <w:p w:rsidR="001910FF" w:rsidRPr="001910FF" w:rsidRDefault="001910FF" w:rsidP="001910FF">
      <w:pPr>
        <w:widowControl w:val="0"/>
        <w:spacing w:line="360" w:lineRule="auto"/>
        <w:ind w:right="-1" w:firstLine="709"/>
        <w:jc w:val="center"/>
        <w:rPr>
          <w:color w:val="auto"/>
          <w:sz w:val="26"/>
          <w:szCs w:val="26"/>
        </w:rPr>
      </w:pPr>
      <w:r>
        <w:rPr>
          <w:color w:val="auto"/>
          <w:sz w:val="26"/>
          <w:szCs w:val="26"/>
        </w:rPr>
        <w:lastRenderedPageBreak/>
        <w:t>Ч</w:t>
      </w:r>
      <w:r w:rsidRPr="001910FF">
        <w:rPr>
          <w:color w:val="auto"/>
          <w:sz w:val="26"/>
          <w:szCs w:val="26"/>
        </w:rPr>
        <w:t>ертеж межевания территории.</w:t>
      </w:r>
      <w:r w:rsidRPr="001910FF">
        <w:rPr>
          <w:rFonts w:ascii="Calibri" w:eastAsia="Calibri" w:hAnsi="Calibri"/>
          <w:color w:val="auto"/>
          <w:sz w:val="22"/>
          <w:szCs w:val="22"/>
          <w:lang w:eastAsia="en-US"/>
        </w:rPr>
        <w:t xml:space="preserve"> </w:t>
      </w:r>
      <w:r w:rsidRPr="001910FF">
        <w:rPr>
          <w:color w:val="auto"/>
          <w:sz w:val="26"/>
          <w:szCs w:val="26"/>
        </w:rPr>
        <w:t>М 1: 1000</w:t>
      </w:r>
    </w:p>
    <w:p w:rsidR="009B4746" w:rsidRPr="009B4746" w:rsidRDefault="00E145B3" w:rsidP="001910FF">
      <w:pPr>
        <w:suppressAutoHyphens/>
        <w:spacing w:line="360" w:lineRule="auto"/>
        <w:ind w:firstLine="284"/>
        <w:jc w:val="center"/>
        <w:rPr>
          <w:sz w:val="26"/>
          <w:szCs w:val="26"/>
        </w:rPr>
      </w:pPr>
      <w:r>
        <w:rPr>
          <w:sz w:val="26"/>
          <w:szCs w:val="26"/>
        </w:rPr>
        <w:pict>
          <v:shape id="_x0000_i1026" type="#_x0000_t75" style="width:633.75pt;height:452.25pt">
            <v:imagedata r:id="rId14" o:title="Том 5_20289_ПМТ 1"/>
          </v:shape>
        </w:pict>
      </w:r>
    </w:p>
    <w:sectPr w:rsidR="009B4746" w:rsidRPr="009B4746" w:rsidSect="001910FF">
      <w:pgSz w:w="16838" w:h="11906" w:orient="landscape" w:code="9"/>
      <w:pgMar w:top="1134" w:right="851" w:bottom="567" w:left="851" w:header="357" w:footer="0" w:gutter="0"/>
      <w:pgNumType w:start="1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BF0" w:rsidRDefault="00450BF0">
      <w:r>
        <w:separator/>
      </w:r>
    </w:p>
  </w:endnote>
  <w:endnote w:type="continuationSeparator" w:id="0">
    <w:p w:rsidR="00450BF0" w:rsidRDefault="00450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BF0" w:rsidRDefault="00450BF0">
      <w:r>
        <w:separator/>
      </w:r>
    </w:p>
  </w:footnote>
  <w:footnote w:type="continuationSeparator" w:id="0">
    <w:p w:rsidR="00450BF0" w:rsidRDefault="00450B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BF0" w:rsidRPr="00E23D85" w:rsidRDefault="00450BF0" w:rsidP="00E23D85">
    <w:pPr>
      <w:pStyle w:val="a3"/>
      <w:jc w:val="center"/>
    </w:pPr>
    <w:r>
      <w:rPr>
        <w:rStyle w:val="a7"/>
      </w:rPr>
      <w:t>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BF0" w:rsidRDefault="00450BF0">
    <w:pPr>
      <w:pStyle w:val="a3"/>
      <w:jc w:val="center"/>
    </w:pPr>
    <w:r>
      <w:fldChar w:fldCharType="begin"/>
    </w:r>
    <w:r>
      <w:instrText xml:space="preserve"> PAGE   \* MERGEFORMAT </w:instrText>
    </w:r>
    <w:r>
      <w:fldChar w:fldCharType="separate"/>
    </w:r>
    <w:r w:rsidR="00E145B3">
      <w:rPr>
        <w:noProof/>
      </w:rPr>
      <w:t>2</w:t>
    </w:r>
    <w:r>
      <w:rPr>
        <w:noProof/>
      </w:rPr>
      <w:fldChar w:fldCharType="end"/>
    </w:r>
  </w:p>
  <w:p w:rsidR="00450BF0" w:rsidRPr="00831F91" w:rsidRDefault="00450BF0" w:rsidP="00E23D85">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BF0" w:rsidRPr="00212DAF" w:rsidRDefault="00450BF0" w:rsidP="00BB1ADE">
    <w:pPr>
      <w:pStyle w:val="a3"/>
      <w:framePr w:wrap="around" w:vAnchor="text" w:hAnchor="page" w:x="6099" w:y="32"/>
      <w:rPr>
        <w:rStyle w:val="a7"/>
        <w:color w:val="FFFFFF" w:themeColor="background1"/>
      </w:rPr>
    </w:pPr>
    <w:r w:rsidRPr="00212DAF">
      <w:rPr>
        <w:rStyle w:val="a7"/>
        <w:color w:val="FFFFFF" w:themeColor="background1"/>
      </w:rPr>
      <w:t xml:space="preserve">1 </w:t>
    </w:r>
  </w:p>
  <w:p w:rsidR="00450BF0" w:rsidRDefault="00450BF0" w:rsidP="00450BF0">
    <w:pPr>
      <w:pStyle w:val="a3"/>
      <w:framePr w:w="796" w:wrap="auto" w:vAnchor="text" w:hAnchor="page" w:x="8146" w:y="3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366"/>
    <w:multiLevelType w:val="hybridMultilevel"/>
    <w:tmpl w:val="7714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7429D"/>
    <w:multiLevelType w:val="multilevel"/>
    <w:tmpl w:val="446E7C4E"/>
    <w:lvl w:ilvl="0">
      <w:start w:val="7"/>
      <w:numFmt w:val="none"/>
      <w:lvlText w:val="3."/>
      <w:lvlJc w:val="left"/>
      <w:pPr>
        <w:ind w:left="785" w:hanging="360"/>
      </w:pPr>
      <w:rPr>
        <w:rFonts w:hint="default"/>
        <w:b/>
      </w:rPr>
    </w:lvl>
    <w:lvl w:ilvl="1">
      <w:start w:val="1"/>
      <w:numFmt w:val="decimal"/>
      <w:lvlText w:val="%17.%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A6E4482"/>
    <w:multiLevelType w:val="multilevel"/>
    <w:tmpl w:val="5730321A"/>
    <w:lvl w:ilvl="0">
      <w:start w:val="7"/>
      <w:numFmt w:val="none"/>
      <w:lvlText w:val="2."/>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2056B60"/>
    <w:multiLevelType w:val="multilevel"/>
    <w:tmpl w:val="9634F1EC"/>
    <w:lvl w:ilvl="0">
      <w:start w:val="7"/>
      <w:numFmt w:val="none"/>
      <w:lvlText w:val="1"/>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71798B"/>
    <w:multiLevelType w:val="multilevel"/>
    <w:tmpl w:val="9634F1EC"/>
    <w:lvl w:ilvl="0">
      <w:start w:val="7"/>
      <w:numFmt w:val="none"/>
      <w:lvlText w:val="1"/>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6DC2EB8"/>
    <w:multiLevelType w:val="multilevel"/>
    <w:tmpl w:val="9634F1EC"/>
    <w:lvl w:ilvl="0">
      <w:start w:val="7"/>
      <w:numFmt w:val="none"/>
      <w:lvlText w:val="1"/>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7183228"/>
    <w:multiLevelType w:val="multilevel"/>
    <w:tmpl w:val="0854DBFE"/>
    <w:lvl w:ilvl="0">
      <w:start w:val="1"/>
      <w:numFmt w:val="none"/>
      <w:lvlText w:val="7.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9272F5C"/>
    <w:multiLevelType w:val="hybridMultilevel"/>
    <w:tmpl w:val="6122DDD6"/>
    <w:lvl w:ilvl="0" w:tplc="02CA76B4">
      <w:start w:val="1"/>
      <w:numFmt w:val="bullet"/>
      <w:pStyle w:val="111"/>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8">
    <w:nsid w:val="263329F8"/>
    <w:multiLevelType w:val="multilevel"/>
    <w:tmpl w:val="A37C7B78"/>
    <w:lvl w:ilvl="0">
      <w:start w:val="7"/>
      <w:numFmt w:val="none"/>
      <w:lvlText w:val="-"/>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6610918"/>
    <w:multiLevelType w:val="multilevel"/>
    <w:tmpl w:val="A530D46C"/>
    <w:lvl w:ilvl="0">
      <w:start w:val="7"/>
      <w:numFmt w:val="none"/>
      <w:lvlText w:val="3."/>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7080DDF"/>
    <w:multiLevelType w:val="multilevel"/>
    <w:tmpl w:val="33360EC0"/>
    <w:lvl w:ilvl="0">
      <w:start w:val="7"/>
      <w:numFmt w:val="none"/>
      <w:lvlText w:val="3."/>
      <w:lvlJc w:val="left"/>
      <w:pPr>
        <w:ind w:left="785" w:hanging="360"/>
      </w:pPr>
      <w:rPr>
        <w:rFonts w:hint="default"/>
        <w:b/>
      </w:rPr>
    </w:lvl>
    <w:lvl w:ilvl="1">
      <w:start w:val="1"/>
      <w:numFmt w:val="decimal"/>
      <w:lvlText w:val="%13.%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8575381"/>
    <w:multiLevelType w:val="hybridMultilevel"/>
    <w:tmpl w:val="6E182FBC"/>
    <w:lvl w:ilvl="0" w:tplc="D7F44CC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30527B"/>
    <w:multiLevelType w:val="hybridMultilevel"/>
    <w:tmpl w:val="07A0039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2BF87557"/>
    <w:multiLevelType w:val="multilevel"/>
    <w:tmpl w:val="9634F1EC"/>
    <w:lvl w:ilvl="0">
      <w:start w:val="7"/>
      <w:numFmt w:val="none"/>
      <w:lvlText w:val="1"/>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C392FAA"/>
    <w:multiLevelType w:val="multilevel"/>
    <w:tmpl w:val="9634F1EC"/>
    <w:lvl w:ilvl="0">
      <w:start w:val="7"/>
      <w:numFmt w:val="none"/>
      <w:lvlText w:val="1"/>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E2F76C2"/>
    <w:multiLevelType w:val="hybridMultilevel"/>
    <w:tmpl w:val="933496B4"/>
    <w:lvl w:ilvl="0" w:tplc="EEBEA6DA">
      <w:start w:val="1"/>
      <w:numFmt w:val="none"/>
      <w:lvlText w:val="7."/>
      <w:lvlJc w:val="left"/>
      <w:pPr>
        <w:ind w:left="816" w:hanging="39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66105E"/>
    <w:multiLevelType w:val="hybridMultilevel"/>
    <w:tmpl w:val="1364599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362019F6"/>
    <w:multiLevelType w:val="multilevel"/>
    <w:tmpl w:val="33360EC0"/>
    <w:lvl w:ilvl="0">
      <w:start w:val="7"/>
      <w:numFmt w:val="none"/>
      <w:lvlText w:val="3."/>
      <w:lvlJc w:val="left"/>
      <w:pPr>
        <w:ind w:left="785" w:hanging="360"/>
      </w:pPr>
      <w:rPr>
        <w:rFonts w:hint="default"/>
        <w:b/>
      </w:rPr>
    </w:lvl>
    <w:lvl w:ilvl="1">
      <w:start w:val="1"/>
      <w:numFmt w:val="decimal"/>
      <w:lvlText w:val="%13.%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AA162D4"/>
    <w:multiLevelType w:val="multilevel"/>
    <w:tmpl w:val="22A8C82E"/>
    <w:lvl w:ilvl="0">
      <w:start w:val="7"/>
      <w:numFmt w:val="none"/>
      <w:lvlText w:val="2"/>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6253E6F"/>
    <w:multiLevelType w:val="multilevel"/>
    <w:tmpl w:val="CD04A98C"/>
    <w:lvl w:ilvl="0">
      <w:start w:val="7"/>
      <w:numFmt w:val="none"/>
      <w:lvlText w:val="3."/>
      <w:lvlJc w:val="left"/>
      <w:pPr>
        <w:ind w:left="785" w:hanging="360"/>
      </w:pPr>
      <w:rPr>
        <w:rFonts w:hint="default"/>
        <w:b/>
      </w:rPr>
    </w:lvl>
    <w:lvl w:ilvl="1">
      <w:start w:val="1"/>
      <w:numFmt w:val="decimal"/>
      <w:lvlText w:val="%13.%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6991B88"/>
    <w:multiLevelType w:val="hybridMultilevel"/>
    <w:tmpl w:val="E16A1D5A"/>
    <w:lvl w:ilvl="0" w:tplc="D7F44CC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6D17998"/>
    <w:multiLevelType w:val="multilevel"/>
    <w:tmpl w:val="7BF28B56"/>
    <w:lvl w:ilvl="0">
      <w:start w:val="7"/>
      <w:numFmt w:val="none"/>
      <w:lvlText w:val="1"/>
      <w:lvlJc w:val="left"/>
      <w:pPr>
        <w:ind w:left="785" w:hanging="360"/>
      </w:pPr>
      <w:rPr>
        <w:rFonts w:hint="default"/>
        <w:b/>
      </w:rPr>
    </w:lvl>
    <w:lvl w:ilvl="1">
      <w:start w:val="1"/>
      <w:numFmt w:val="decimal"/>
      <w:lvlText w:val="%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975522B"/>
    <w:multiLevelType w:val="hybridMultilevel"/>
    <w:tmpl w:val="95401F0C"/>
    <w:lvl w:ilvl="0" w:tplc="6AF4691A">
      <w:start w:val="1"/>
      <w:numFmt w:val="decimal"/>
      <w:lvlText w:val="%1)"/>
      <w:lvlJc w:val="left"/>
      <w:pPr>
        <w:ind w:left="816" w:hanging="39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4DB42ED2"/>
    <w:multiLevelType w:val="hybridMultilevel"/>
    <w:tmpl w:val="F5627CD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E2059D3"/>
    <w:multiLevelType w:val="multilevel"/>
    <w:tmpl w:val="95401F0C"/>
    <w:lvl w:ilvl="0">
      <w:start w:val="1"/>
      <w:numFmt w:val="decimal"/>
      <w:lvlText w:val="%1)"/>
      <w:lvlJc w:val="left"/>
      <w:pPr>
        <w:ind w:left="816" w:hanging="39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nsid w:val="4E6B16D4"/>
    <w:multiLevelType w:val="hybridMultilevel"/>
    <w:tmpl w:val="62D04EA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6">
    <w:nsid w:val="4F082E32"/>
    <w:multiLevelType w:val="hybridMultilevel"/>
    <w:tmpl w:val="A836C5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2E97BFE"/>
    <w:multiLevelType w:val="hybridMultilevel"/>
    <w:tmpl w:val="C41AB3B6"/>
    <w:lvl w:ilvl="0" w:tplc="69045D24">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54836827"/>
    <w:multiLevelType w:val="hybridMultilevel"/>
    <w:tmpl w:val="C552858C"/>
    <w:lvl w:ilvl="0" w:tplc="D7F44CC6">
      <w:start w:val="1"/>
      <w:numFmt w:val="bullet"/>
      <w:lvlText w:val="-"/>
      <w:lvlJc w:val="left"/>
      <w:pPr>
        <w:ind w:left="1490" w:hanging="360"/>
      </w:pPr>
      <w:rPr>
        <w:rFonts w:ascii="Courier New" w:hAnsi="Courier New"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9">
    <w:nsid w:val="54CB44BF"/>
    <w:multiLevelType w:val="multilevel"/>
    <w:tmpl w:val="D95C537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54B54B6"/>
    <w:multiLevelType w:val="multilevel"/>
    <w:tmpl w:val="D95C537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6AD798E"/>
    <w:multiLevelType w:val="hybridMultilevel"/>
    <w:tmpl w:val="15CCB57E"/>
    <w:lvl w:ilvl="0" w:tplc="D7F44CC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5317A"/>
    <w:multiLevelType w:val="multilevel"/>
    <w:tmpl w:val="B002A96C"/>
    <w:lvl w:ilvl="0">
      <w:start w:val="7"/>
      <w:numFmt w:val="none"/>
      <w:lvlText w:val="8."/>
      <w:lvlJc w:val="left"/>
      <w:pPr>
        <w:ind w:left="785" w:hanging="360"/>
      </w:pPr>
      <w:rPr>
        <w:rFonts w:hint="default"/>
        <w:b/>
      </w:rPr>
    </w:lvl>
    <w:lvl w:ilvl="1">
      <w:start w:val="1"/>
      <w:numFmt w:val="decimal"/>
      <w:lvlText w:val="%17.%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9432C7A"/>
    <w:multiLevelType w:val="multilevel"/>
    <w:tmpl w:val="9634F1EC"/>
    <w:lvl w:ilvl="0">
      <w:start w:val="7"/>
      <w:numFmt w:val="none"/>
      <w:lvlText w:val="1"/>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95E3ED3"/>
    <w:multiLevelType w:val="multilevel"/>
    <w:tmpl w:val="933496B4"/>
    <w:lvl w:ilvl="0">
      <w:start w:val="1"/>
      <w:numFmt w:val="none"/>
      <w:lvlText w:val="7."/>
      <w:lvlJc w:val="left"/>
      <w:pPr>
        <w:ind w:left="816" w:hanging="39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BE94813"/>
    <w:multiLevelType w:val="hybridMultilevel"/>
    <w:tmpl w:val="C41AB3B6"/>
    <w:lvl w:ilvl="0" w:tplc="69045D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1733834"/>
    <w:multiLevelType w:val="multilevel"/>
    <w:tmpl w:val="33360EC0"/>
    <w:lvl w:ilvl="0">
      <w:start w:val="7"/>
      <w:numFmt w:val="none"/>
      <w:lvlText w:val="3."/>
      <w:lvlJc w:val="left"/>
      <w:pPr>
        <w:ind w:left="785" w:hanging="360"/>
      </w:pPr>
      <w:rPr>
        <w:rFonts w:hint="default"/>
        <w:b/>
      </w:rPr>
    </w:lvl>
    <w:lvl w:ilvl="1">
      <w:start w:val="1"/>
      <w:numFmt w:val="decimal"/>
      <w:lvlText w:val="%13.%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98322FD"/>
    <w:multiLevelType w:val="hybridMultilevel"/>
    <w:tmpl w:val="0854DBFE"/>
    <w:lvl w:ilvl="0" w:tplc="1490597E">
      <w:start w:val="1"/>
      <w:numFmt w:val="none"/>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731BC3"/>
    <w:multiLevelType w:val="multilevel"/>
    <w:tmpl w:val="D95C537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090036D"/>
    <w:multiLevelType w:val="multilevel"/>
    <w:tmpl w:val="7E3C437A"/>
    <w:lvl w:ilvl="0">
      <w:start w:val="7"/>
      <w:numFmt w:val="none"/>
      <w:lvlText w:val="3."/>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09A02CF"/>
    <w:multiLevelType w:val="multilevel"/>
    <w:tmpl w:val="9634F1EC"/>
    <w:lvl w:ilvl="0">
      <w:start w:val="7"/>
      <w:numFmt w:val="none"/>
      <w:lvlText w:val="1"/>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2016C24"/>
    <w:multiLevelType w:val="multilevel"/>
    <w:tmpl w:val="9634F1EC"/>
    <w:lvl w:ilvl="0">
      <w:start w:val="7"/>
      <w:numFmt w:val="none"/>
      <w:lvlText w:val="1"/>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37C2DE0"/>
    <w:multiLevelType w:val="multilevel"/>
    <w:tmpl w:val="9634F1EC"/>
    <w:lvl w:ilvl="0">
      <w:start w:val="7"/>
      <w:numFmt w:val="none"/>
      <w:lvlText w:val="1"/>
      <w:lvlJc w:val="left"/>
      <w:pPr>
        <w:ind w:left="785" w:hanging="360"/>
      </w:pPr>
      <w:rPr>
        <w:rFonts w:hint="default"/>
        <w:b/>
      </w:rPr>
    </w:lvl>
    <w:lvl w:ilvl="1">
      <w:start w:val="1"/>
      <w:numFmt w:val="decimal"/>
      <w:lvlText w:val="%1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73A4C75"/>
    <w:multiLevelType w:val="multilevel"/>
    <w:tmpl w:val="EE98BEB0"/>
    <w:lvl w:ilvl="0">
      <w:start w:val="1"/>
      <w:numFmt w:val="decimal"/>
      <w:lvlText w:val="%1."/>
      <w:lvlJc w:val="left"/>
      <w:pPr>
        <w:ind w:left="1215"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44">
    <w:nsid w:val="78E5394E"/>
    <w:multiLevelType w:val="multilevel"/>
    <w:tmpl w:val="EE98BEB0"/>
    <w:lvl w:ilvl="0">
      <w:start w:val="1"/>
      <w:numFmt w:val="decimal"/>
      <w:lvlText w:val="%1."/>
      <w:lvlJc w:val="left"/>
      <w:pPr>
        <w:ind w:left="1215" w:hanging="1215"/>
      </w:pPr>
      <w:rPr>
        <w:rFonts w:hint="default"/>
        <w:b/>
        <w:color w:val="000000"/>
      </w:rPr>
    </w:lvl>
    <w:lvl w:ilvl="1">
      <w:start w:val="1"/>
      <w:numFmt w:val="decimal"/>
      <w:lvlText w:val="%1.%2."/>
      <w:lvlJc w:val="left"/>
      <w:pPr>
        <w:ind w:left="2208" w:hanging="1215"/>
      </w:pPr>
      <w:rPr>
        <w:rFonts w:hint="default"/>
        <w:b w:val="0"/>
        <w:color w:val="000000"/>
        <w:sz w:val="28"/>
      </w:rPr>
    </w:lvl>
    <w:lvl w:ilvl="2">
      <w:start w:val="1"/>
      <w:numFmt w:val="decimal"/>
      <w:lvlText w:val="%1.%2.%3."/>
      <w:lvlJc w:val="left"/>
      <w:pPr>
        <w:ind w:left="2349" w:hanging="1215"/>
      </w:pPr>
      <w:rPr>
        <w:rFonts w:hint="default"/>
        <w:color w:val="000000"/>
      </w:rPr>
    </w:lvl>
    <w:lvl w:ilvl="3">
      <w:start w:val="1"/>
      <w:numFmt w:val="decimal"/>
      <w:lvlText w:val="%1.%2.%3.%4."/>
      <w:lvlJc w:val="left"/>
      <w:pPr>
        <w:ind w:left="2916" w:hanging="1215"/>
      </w:pPr>
      <w:rPr>
        <w:rFonts w:hint="default"/>
        <w:color w:val="000000"/>
      </w:rPr>
    </w:lvl>
    <w:lvl w:ilvl="4">
      <w:start w:val="1"/>
      <w:numFmt w:val="decimal"/>
      <w:lvlText w:val="%1.%2.%3.%4.%5."/>
      <w:lvlJc w:val="left"/>
      <w:pPr>
        <w:ind w:left="3483" w:hanging="1215"/>
      </w:pPr>
      <w:rPr>
        <w:rFonts w:hint="default"/>
        <w:color w:val="000000"/>
      </w:rPr>
    </w:lvl>
    <w:lvl w:ilvl="5">
      <w:start w:val="1"/>
      <w:numFmt w:val="decimal"/>
      <w:lvlText w:val="%1.%2.%3.%4.%5.%6."/>
      <w:lvlJc w:val="left"/>
      <w:pPr>
        <w:ind w:left="4275" w:hanging="1440"/>
      </w:pPr>
      <w:rPr>
        <w:rFonts w:hint="default"/>
        <w:color w:val="000000"/>
      </w:rPr>
    </w:lvl>
    <w:lvl w:ilvl="6">
      <w:start w:val="1"/>
      <w:numFmt w:val="decimal"/>
      <w:lvlText w:val="%1.%2.%3.%4.%5.%6.%7."/>
      <w:lvlJc w:val="left"/>
      <w:pPr>
        <w:ind w:left="5202" w:hanging="1800"/>
      </w:pPr>
      <w:rPr>
        <w:rFonts w:hint="default"/>
        <w:color w:val="000000"/>
      </w:rPr>
    </w:lvl>
    <w:lvl w:ilvl="7">
      <w:start w:val="1"/>
      <w:numFmt w:val="decimal"/>
      <w:lvlText w:val="%1.%2.%3.%4.%5.%6.%7.%8."/>
      <w:lvlJc w:val="left"/>
      <w:pPr>
        <w:ind w:left="5769" w:hanging="1800"/>
      </w:pPr>
      <w:rPr>
        <w:rFonts w:hint="default"/>
        <w:color w:val="000000"/>
      </w:rPr>
    </w:lvl>
    <w:lvl w:ilvl="8">
      <w:start w:val="1"/>
      <w:numFmt w:val="decimal"/>
      <w:lvlText w:val="%1.%2.%3.%4.%5.%6.%7.%8.%9."/>
      <w:lvlJc w:val="left"/>
      <w:pPr>
        <w:ind w:left="6696" w:hanging="2160"/>
      </w:pPr>
      <w:rPr>
        <w:rFonts w:hint="default"/>
        <w:color w:val="000000"/>
      </w:rPr>
    </w:lvl>
  </w:abstractNum>
  <w:abstractNum w:abstractNumId="45">
    <w:nsid w:val="793252C4"/>
    <w:multiLevelType w:val="multilevel"/>
    <w:tmpl w:val="33360EC0"/>
    <w:lvl w:ilvl="0">
      <w:start w:val="7"/>
      <w:numFmt w:val="none"/>
      <w:lvlText w:val="3."/>
      <w:lvlJc w:val="left"/>
      <w:pPr>
        <w:ind w:left="785" w:hanging="360"/>
      </w:pPr>
      <w:rPr>
        <w:rFonts w:hint="default"/>
        <w:b/>
      </w:rPr>
    </w:lvl>
    <w:lvl w:ilvl="1">
      <w:start w:val="1"/>
      <w:numFmt w:val="decimal"/>
      <w:lvlText w:val="%13.%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C3A185C"/>
    <w:multiLevelType w:val="multilevel"/>
    <w:tmpl w:val="D2105018"/>
    <w:lvl w:ilvl="0">
      <w:start w:val="7"/>
      <w:numFmt w:val="decimal"/>
      <w:lvlText w:val="%1."/>
      <w:lvlJc w:val="left"/>
      <w:pPr>
        <w:ind w:left="785" w:hanging="360"/>
      </w:pPr>
      <w:rPr>
        <w:rFonts w:hint="default"/>
        <w:b/>
      </w:rPr>
    </w:lvl>
    <w:lvl w:ilvl="1">
      <w:start w:val="1"/>
      <w:numFmt w:val="decimal"/>
      <w:lvlText w:val="%1.%2."/>
      <w:lvlJc w:val="left"/>
      <w:pPr>
        <w:ind w:left="0" w:firstLine="1134"/>
      </w:pPr>
      <w:rPr>
        <w:rFonts w:hint="default"/>
        <w:b w:val="0"/>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7"/>
  </w:num>
  <w:num w:numId="2">
    <w:abstractNumId w:val="47"/>
  </w:num>
  <w:num w:numId="3">
    <w:abstractNumId w:val="44"/>
  </w:num>
  <w:num w:numId="4">
    <w:abstractNumId w:val="19"/>
  </w:num>
  <w:num w:numId="5">
    <w:abstractNumId w:val="28"/>
  </w:num>
  <w:num w:numId="6">
    <w:abstractNumId w:val="20"/>
  </w:num>
  <w:num w:numId="7">
    <w:abstractNumId w:val="11"/>
  </w:num>
  <w:num w:numId="8">
    <w:abstractNumId w:val="22"/>
  </w:num>
  <w:num w:numId="9">
    <w:abstractNumId w:val="31"/>
  </w:num>
  <w:num w:numId="10">
    <w:abstractNumId w:val="29"/>
  </w:num>
  <w:num w:numId="11">
    <w:abstractNumId w:val="43"/>
  </w:num>
  <w:num w:numId="12">
    <w:abstractNumId w:val="13"/>
  </w:num>
  <w:num w:numId="13">
    <w:abstractNumId w:val="38"/>
  </w:num>
  <w:num w:numId="14">
    <w:abstractNumId w:val="30"/>
  </w:num>
  <w:num w:numId="15">
    <w:abstractNumId w:val="46"/>
  </w:num>
  <w:num w:numId="16">
    <w:abstractNumId w:val="21"/>
  </w:num>
  <w:num w:numId="17">
    <w:abstractNumId w:val="23"/>
  </w:num>
  <w:num w:numId="18">
    <w:abstractNumId w:val="26"/>
  </w:num>
  <w:num w:numId="19">
    <w:abstractNumId w:val="33"/>
  </w:num>
  <w:num w:numId="20">
    <w:abstractNumId w:val="41"/>
  </w:num>
  <w:num w:numId="21">
    <w:abstractNumId w:val="4"/>
  </w:num>
  <w:num w:numId="22">
    <w:abstractNumId w:val="8"/>
  </w:num>
  <w:num w:numId="23">
    <w:abstractNumId w:val="42"/>
  </w:num>
  <w:num w:numId="24">
    <w:abstractNumId w:val="3"/>
  </w:num>
  <w:num w:numId="25">
    <w:abstractNumId w:val="14"/>
  </w:num>
  <w:num w:numId="26">
    <w:abstractNumId w:val="5"/>
  </w:num>
  <w:num w:numId="27">
    <w:abstractNumId w:val="2"/>
  </w:num>
  <w:num w:numId="28">
    <w:abstractNumId w:val="18"/>
  </w:num>
  <w:num w:numId="29">
    <w:abstractNumId w:val="40"/>
  </w:num>
  <w:num w:numId="30">
    <w:abstractNumId w:val="9"/>
  </w:num>
  <w:num w:numId="31">
    <w:abstractNumId w:val="24"/>
  </w:num>
  <w:num w:numId="32">
    <w:abstractNumId w:val="15"/>
  </w:num>
  <w:num w:numId="33">
    <w:abstractNumId w:val="34"/>
  </w:num>
  <w:num w:numId="34">
    <w:abstractNumId w:val="37"/>
  </w:num>
  <w:num w:numId="35">
    <w:abstractNumId w:val="6"/>
  </w:num>
  <w:num w:numId="36">
    <w:abstractNumId w:val="32"/>
  </w:num>
  <w:num w:numId="37">
    <w:abstractNumId w:val="10"/>
  </w:num>
  <w:num w:numId="38">
    <w:abstractNumId w:val="36"/>
  </w:num>
  <w:num w:numId="39">
    <w:abstractNumId w:val="17"/>
  </w:num>
  <w:num w:numId="40">
    <w:abstractNumId w:val="1"/>
  </w:num>
  <w:num w:numId="41">
    <w:abstractNumId w:val="45"/>
  </w:num>
  <w:num w:numId="42">
    <w:abstractNumId w:val="39"/>
  </w:num>
  <w:num w:numId="43">
    <w:abstractNumId w:val="12"/>
  </w:num>
  <w:num w:numId="44">
    <w:abstractNumId w:val="16"/>
  </w:num>
  <w:num w:numId="45">
    <w:abstractNumId w:val="0"/>
  </w:num>
  <w:num w:numId="46">
    <w:abstractNumId w:val="25"/>
  </w:num>
  <w:num w:numId="47">
    <w:abstractNumId w:val="27"/>
  </w:num>
  <w:num w:numId="48">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C46"/>
    <w:rsid w:val="00001CF1"/>
    <w:rsid w:val="0000200A"/>
    <w:rsid w:val="0000296E"/>
    <w:rsid w:val="000048C4"/>
    <w:rsid w:val="00004EE5"/>
    <w:rsid w:val="00005E12"/>
    <w:rsid w:val="000065BC"/>
    <w:rsid w:val="00006D11"/>
    <w:rsid w:val="000074F0"/>
    <w:rsid w:val="00010115"/>
    <w:rsid w:val="00010D04"/>
    <w:rsid w:val="00014E19"/>
    <w:rsid w:val="000163E0"/>
    <w:rsid w:val="00017A57"/>
    <w:rsid w:val="00017C8F"/>
    <w:rsid w:val="00017EF6"/>
    <w:rsid w:val="00020C32"/>
    <w:rsid w:val="00020D9E"/>
    <w:rsid w:val="00022108"/>
    <w:rsid w:val="00023459"/>
    <w:rsid w:val="00023D88"/>
    <w:rsid w:val="000243A6"/>
    <w:rsid w:val="00024AF3"/>
    <w:rsid w:val="00025CB3"/>
    <w:rsid w:val="00026DAB"/>
    <w:rsid w:val="000271D7"/>
    <w:rsid w:val="000304A5"/>
    <w:rsid w:val="00030684"/>
    <w:rsid w:val="00033FF3"/>
    <w:rsid w:val="00035894"/>
    <w:rsid w:val="000363CE"/>
    <w:rsid w:val="000368C9"/>
    <w:rsid w:val="00037659"/>
    <w:rsid w:val="00037D7E"/>
    <w:rsid w:val="00040A58"/>
    <w:rsid w:val="000425A8"/>
    <w:rsid w:val="000429E1"/>
    <w:rsid w:val="000443AA"/>
    <w:rsid w:val="0005022F"/>
    <w:rsid w:val="00051F65"/>
    <w:rsid w:val="000527CC"/>
    <w:rsid w:val="000551F9"/>
    <w:rsid w:val="000559EA"/>
    <w:rsid w:val="00055F02"/>
    <w:rsid w:val="000602B3"/>
    <w:rsid w:val="0006214F"/>
    <w:rsid w:val="000623A0"/>
    <w:rsid w:val="00062414"/>
    <w:rsid w:val="00062BDE"/>
    <w:rsid w:val="00063470"/>
    <w:rsid w:val="00063510"/>
    <w:rsid w:val="00064F64"/>
    <w:rsid w:val="000651CF"/>
    <w:rsid w:val="00067E6D"/>
    <w:rsid w:val="00071583"/>
    <w:rsid w:val="00074BB3"/>
    <w:rsid w:val="00080AF0"/>
    <w:rsid w:val="00081073"/>
    <w:rsid w:val="00081826"/>
    <w:rsid w:val="000821FF"/>
    <w:rsid w:val="00082211"/>
    <w:rsid w:val="00082261"/>
    <w:rsid w:val="0008350D"/>
    <w:rsid w:val="000836E1"/>
    <w:rsid w:val="00087C93"/>
    <w:rsid w:val="00091785"/>
    <w:rsid w:val="000919C7"/>
    <w:rsid w:val="00092BF0"/>
    <w:rsid w:val="00093F31"/>
    <w:rsid w:val="00094165"/>
    <w:rsid w:val="0009462D"/>
    <w:rsid w:val="00095B85"/>
    <w:rsid w:val="00096C29"/>
    <w:rsid w:val="000A0FE6"/>
    <w:rsid w:val="000A23B0"/>
    <w:rsid w:val="000A5414"/>
    <w:rsid w:val="000A66F6"/>
    <w:rsid w:val="000A6D8D"/>
    <w:rsid w:val="000A726E"/>
    <w:rsid w:val="000A7311"/>
    <w:rsid w:val="000B43E4"/>
    <w:rsid w:val="000B44A8"/>
    <w:rsid w:val="000B5DFB"/>
    <w:rsid w:val="000B6AAF"/>
    <w:rsid w:val="000B6EA2"/>
    <w:rsid w:val="000B74BB"/>
    <w:rsid w:val="000B76DF"/>
    <w:rsid w:val="000B7911"/>
    <w:rsid w:val="000B7B74"/>
    <w:rsid w:val="000C0859"/>
    <w:rsid w:val="000C0CE1"/>
    <w:rsid w:val="000C0ED5"/>
    <w:rsid w:val="000C34BC"/>
    <w:rsid w:val="000C3E25"/>
    <w:rsid w:val="000C3EB9"/>
    <w:rsid w:val="000C61A3"/>
    <w:rsid w:val="000C67DE"/>
    <w:rsid w:val="000C6D78"/>
    <w:rsid w:val="000C79CF"/>
    <w:rsid w:val="000D2D8F"/>
    <w:rsid w:val="000D2F13"/>
    <w:rsid w:val="000D3370"/>
    <w:rsid w:val="000D3975"/>
    <w:rsid w:val="000D3A9B"/>
    <w:rsid w:val="000D569C"/>
    <w:rsid w:val="000D626C"/>
    <w:rsid w:val="000E2536"/>
    <w:rsid w:val="000E254A"/>
    <w:rsid w:val="000E25DC"/>
    <w:rsid w:val="000E4AAD"/>
    <w:rsid w:val="000E5025"/>
    <w:rsid w:val="000E5832"/>
    <w:rsid w:val="000E59D2"/>
    <w:rsid w:val="000E62CF"/>
    <w:rsid w:val="000E70AB"/>
    <w:rsid w:val="000F0E0F"/>
    <w:rsid w:val="000F2F73"/>
    <w:rsid w:val="000F3366"/>
    <w:rsid w:val="000F377F"/>
    <w:rsid w:val="000F38C8"/>
    <w:rsid w:val="000F3B76"/>
    <w:rsid w:val="000F5B1A"/>
    <w:rsid w:val="000F5D6E"/>
    <w:rsid w:val="000F6AF0"/>
    <w:rsid w:val="000F6C5C"/>
    <w:rsid w:val="00101552"/>
    <w:rsid w:val="00102033"/>
    <w:rsid w:val="001039F7"/>
    <w:rsid w:val="00104A1F"/>
    <w:rsid w:val="001057A7"/>
    <w:rsid w:val="00105B4E"/>
    <w:rsid w:val="00105C84"/>
    <w:rsid w:val="0010649B"/>
    <w:rsid w:val="001108C5"/>
    <w:rsid w:val="00110AF8"/>
    <w:rsid w:val="00110DC1"/>
    <w:rsid w:val="00111FD5"/>
    <w:rsid w:val="0011201C"/>
    <w:rsid w:val="00112C6C"/>
    <w:rsid w:val="00112F96"/>
    <w:rsid w:val="00113548"/>
    <w:rsid w:val="00113556"/>
    <w:rsid w:val="00113634"/>
    <w:rsid w:val="0011656A"/>
    <w:rsid w:val="00116E03"/>
    <w:rsid w:val="00116FD5"/>
    <w:rsid w:val="00117308"/>
    <w:rsid w:val="00120B84"/>
    <w:rsid w:val="00120D71"/>
    <w:rsid w:val="00121F83"/>
    <w:rsid w:val="0012327A"/>
    <w:rsid w:val="00124548"/>
    <w:rsid w:val="0012467A"/>
    <w:rsid w:val="00124B8B"/>
    <w:rsid w:val="00124D91"/>
    <w:rsid w:val="00124FB4"/>
    <w:rsid w:val="00125216"/>
    <w:rsid w:val="0012651A"/>
    <w:rsid w:val="001265A8"/>
    <w:rsid w:val="00126B86"/>
    <w:rsid w:val="00127D71"/>
    <w:rsid w:val="001310BD"/>
    <w:rsid w:val="00131561"/>
    <w:rsid w:val="00132CDE"/>
    <w:rsid w:val="00132FFF"/>
    <w:rsid w:val="00135BDD"/>
    <w:rsid w:val="0013678D"/>
    <w:rsid w:val="001377CC"/>
    <w:rsid w:val="00137B31"/>
    <w:rsid w:val="00137D03"/>
    <w:rsid w:val="00140E17"/>
    <w:rsid w:val="00140E93"/>
    <w:rsid w:val="00141115"/>
    <w:rsid w:val="0014233C"/>
    <w:rsid w:val="00142847"/>
    <w:rsid w:val="001444A6"/>
    <w:rsid w:val="00145AF8"/>
    <w:rsid w:val="00145E8B"/>
    <w:rsid w:val="00147809"/>
    <w:rsid w:val="001514C2"/>
    <w:rsid w:val="00152044"/>
    <w:rsid w:val="00153414"/>
    <w:rsid w:val="00154316"/>
    <w:rsid w:val="0015489E"/>
    <w:rsid w:val="00157ED7"/>
    <w:rsid w:val="00157F9C"/>
    <w:rsid w:val="001612C8"/>
    <w:rsid w:val="0016318C"/>
    <w:rsid w:val="00163E89"/>
    <w:rsid w:val="00163F16"/>
    <w:rsid w:val="0016484D"/>
    <w:rsid w:val="0016542A"/>
    <w:rsid w:val="001664A5"/>
    <w:rsid w:val="0016652D"/>
    <w:rsid w:val="00170089"/>
    <w:rsid w:val="00170F95"/>
    <w:rsid w:val="00172619"/>
    <w:rsid w:val="00172DB3"/>
    <w:rsid w:val="0017414B"/>
    <w:rsid w:val="001746C2"/>
    <w:rsid w:val="00174CBA"/>
    <w:rsid w:val="00176961"/>
    <w:rsid w:val="0017734E"/>
    <w:rsid w:val="00181079"/>
    <w:rsid w:val="001816BF"/>
    <w:rsid w:val="001837D6"/>
    <w:rsid w:val="00183983"/>
    <w:rsid w:val="00183D6A"/>
    <w:rsid w:val="00184957"/>
    <w:rsid w:val="001860A3"/>
    <w:rsid w:val="001862EA"/>
    <w:rsid w:val="00186D62"/>
    <w:rsid w:val="00187219"/>
    <w:rsid w:val="0018762F"/>
    <w:rsid w:val="00187C70"/>
    <w:rsid w:val="00190E9B"/>
    <w:rsid w:val="001910FF"/>
    <w:rsid w:val="00192942"/>
    <w:rsid w:val="00192E0E"/>
    <w:rsid w:val="00193877"/>
    <w:rsid w:val="001A03DD"/>
    <w:rsid w:val="001A2828"/>
    <w:rsid w:val="001A2CA7"/>
    <w:rsid w:val="001A34F4"/>
    <w:rsid w:val="001A4C1E"/>
    <w:rsid w:val="001A4D62"/>
    <w:rsid w:val="001A53B0"/>
    <w:rsid w:val="001A56DC"/>
    <w:rsid w:val="001A5CB5"/>
    <w:rsid w:val="001A5F7B"/>
    <w:rsid w:val="001A648C"/>
    <w:rsid w:val="001B0056"/>
    <w:rsid w:val="001B2984"/>
    <w:rsid w:val="001B2AE7"/>
    <w:rsid w:val="001B4D99"/>
    <w:rsid w:val="001B5481"/>
    <w:rsid w:val="001B68E8"/>
    <w:rsid w:val="001C0D59"/>
    <w:rsid w:val="001C1C8E"/>
    <w:rsid w:val="001C2BE2"/>
    <w:rsid w:val="001C2CC5"/>
    <w:rsid w:val="001C301F"/>
    <w:rsid w:val="001C3C59"/>
    <w:rsid w:val="001C402B"/>
    <w:rsid w:val="001C412F"/>
    <w:rsid w:val="001C5413"/>
    <w:rsid w:val="001C7E7D"/>
    <w:rsid w:val="001D0235"/>
    <w:rsid w:val="001D03EF"/>
    <w:rsid w:val="001D0A87"/>
    <w:rsid w:val="001D19FA"/>
    <w:rsid w:val="001D234E"/>
    <w:rsid w:val="001D2536"/>
    <w:rsid w:val="001D359E"/>
    <w:rsid w:val="001D4747"/>
    <w:rsid w:val="001D4D01"/>
    <w:rsid w:val="001D4E99"/>
    <w:rsid w:val="001D523B"/>
    <w:rsid w:val="001D62AA"/>
    <w:rsid w:val="001E079A"/>
    <w:rsid w:val="001E0DD7"/>
    <w:rsid w:val="001E1842"/>
    <w:rsid w:val="001E2891"/>
    <w:rsid w:val="001E3528"/>
    <w:rsid w:val="001E5A76"/>
    <w:rsid w:val="001E5F0F"/>
    <w:rsid w:val="001E6105"/>
    <w:rsid w:val="001E6C72"/>
    <w:rsid w:val="001E76A1"/>
    <w:rsid w:val="001E7DC0"/>
    <w:rsid w:val="001F0058"/>
    <w:rsid w:val="001F100F"/>
    <w:rsid w:val="001F3B6D"/>
    <w:rsid w:val="001F45CA"/>
    <w:rsid w:val="001F515A"/>
    <w:rsid w:val="001F66A6"/>
    <w:rsid w:val="001F6AF3"/>
    <w:rsid w:val="001F7547"/>
    <w:rsid w:val="001F7FAD"/>
    <w:rsid w:val="00200DE1"/>
    <w:rsid w:val="00201B81"/>
    <w:rsid w:val="00201F86"/>
    <w:rsid w:val="002028EA"/>
    <w:rsid w:val="00202993"/>
    <w:rsid w:val="00202DF3"/>
    <w:rsid w:val="00203109"/>
    <w:rsid w:val="00203162"/>
    <w:rsid w:val="002042B3"/>
    <w:rsid w:val="00204943"/>
    <w:rsid w:val="00206A42"/>
    <w:rsid w:val="00206AFF"/>
    <w:rsid w:val="00206E4B"/>
    <w:rsid w:val="00211CE0"/>
    <w:rsid w:val="00212780"/>
    <w:rsid w:val="00212AA0"/>
    <w:rsid w:val="00212DAF"/>
    <w:rsid w:val="002153A1"/>
    <w:rsid w:val="0021695B"/>
    <w:rsid w:val="002171D2"/>
    <w:rsid w:val="00220C4B"/>
    <w:rsid w:val="0022233A"/>
    <w:rsid w:val="00222BC6"/>
    <w:rsid w:val="00223089"/>
    <w:rsid w:val="00223279"/>
    <w:rsid w:val="002235D0"/>
    <w:rsid w:val="002240C3"/>
    <w:rsid w:val="002244E2"/>
    <w:rsid w:val="002245B9"/>
    <w:rsid w:val="0022653A"/>
    <w:rsid w:val="00226A41"/>
    <w:rsid w:val="002270A5"/>
    <w:rsid w:val="00227689"/>
    <w:rsid w:val="00230EA2"/>
    <w:rsid w:val="00232F0D"/>
    <w:rsid w:val="00233E24"/>
    <w:rsid w:val="0023627F"/>
    <w:rsid w:val="00236E1D"/>
    <w:rsid w:val="00237189"/>
    <w:rsid w:val="00237470"/>
    <w:rsid w:val="0023794B"/>
    <w:rsid w:val="00242178"/>
    <w:rsid w:val="00242C9F"/>
    <w:rsid w:val="002434BF"/>
    <w:rsid w:val="002444FF"/>
    <w:rsid w:val="00244743"/>
    <w:rsid w:val="002462C1"/>
    <w:rsid w:val="00247776"/>
    <w:rsid w:val="002503B3"/>
    <w:rsid w:val="0025120A"/>
    <w:rsid w:val="00252213"/>
    <w:rsid w:val="00253C7B"/>
    <w:rsid w:val="00253E29"/>
    <w:rsid w:val="00253F05"/>
    <w:rsid w:val="00254C5D"/>
    <w:rsid w:val="0025641D"/>
    <w:rsid w:val="0025725C"/>
    <w:rsid w:val="00257410"/>
    <w:rsid w:val="00261170"/>
    <w:rsid w:val="002616C8"/>
    <w:rsid w:val="00261DDB"/>
    <w:rsid w:val="00261E36"/>
    <w:rsid w:val="00262B4A"/>
    <w:rsid w:val="002640EB"/>
    <w:rsid w:val="00264A72"/>
    <w:rsid w:val="00265968"/>
    <w:rsid w:val="002706AB"/>
    <w:rsid w:val="00272415"/>
    <w:rsid w:val="0027255E"/>
    <w:rsid w:val="00272790"/>
    <w:rsid w:val="0027342A"/>
    <w:rsid w:val="00273862"/>
    <w:rsid w:val="002764E1"/>
    <w:rsid w:val="00276CF4"/>
    <w:rsid w:val="00277B4D"/>
    <w:rsid w:val="00277B65"/>
    <w:rsid w:val="002802FD"/>
    <w:rsid w:val="00280D9D"/>
    <w:rsid w:val="00280FCF"/>
    <w:rsid w:val="002815AD"/>
    <w:rsid w:val="0028266D"/>
    <w:rsid w:val="002828D1"/>
    <w:rsid w:val="0028438A"/>
    <w:rsid w:val="002853E8"/>
    <w:rsid w:val="00285400"/>
    <w:rsid w:val="002859A7"/>
    <w:rsid w:val="00285CF6"/>
    <w:rsid w:val="00286410"/>
    <w:rsid w:val="00290C9D"/>
    <w:rsid w:val="00290E36"/>
    <w:rsid w:val="002942B0"/>
    <w:rsid w:val="002944B1"/>
    <w:rsid w:val="0029469E"/>
    <w:rsid w:val="00294F18"/>
    <w:rsid w:val="0029582C"/>
    <w:rsid w:val="00295ED5"/>
    <w:rsid w:val="00296EA3"/>
    <w:rsid w:val="00296FE0"/>
    <w:rsid w:val="00297E17"/>
    <w:rsid w:val="002A087D"/>
    <w:rsid w:val="002A0E63"/>
    <w:rsid w:val="002A0ED3"/>
    <w:rsid w:val="002A1D8C"/>
    <w:rsid w:val="002A219C"/>
    <w:rsid w:val="002A21BF"/>
    <w:rsid w:val="002A22A2"/>
    <w:rsid w:val="002A23FF"/>
    <w:rsid w:val="002A2464"/>
    <w:rsid w:val="002A2C33"/>
    <w:rsid w:val="002A3816"/>
    <w:rsid w:val="002A3CBD"/>
    <w:rsid w:val="002A42C3"/>
    <w:rsid w:val="002A48E4"/>
    <w:rsid w:val="002A5089"/>
    <w:rsid w:val="002A64F5"/>
    <w:rsid w:val="002B00AC"/>
    <w:rsid w:val="002B1227"/>
    <w:rsid w:val="002B1F2B"/>
    <w:rsid w:val="002B2277"/>
    <w:rsid w:val="002B2ECD"/>
    <w:rsid w:val="002B35FE"/>
    <w:rsid w:val="002B61F7"/>
    <w:rsid w:val="002B6EB1"/>
    <w:rsid w:val="002B7D42"/>
    <w:rsid w:val="002C0507"/>
    <w:rsid w:val="002C1326"/>
    <w:rsid w:val="002C1A9E"/>
    <w:rsid w:val="002C20CD"/>
    <w:rsid w:val="002C296B"/>
    <w:rsid w:val="002C2E0E"/>
    <w:rsid w:val="002C4498"/>
    <w:rsid w:val="002C7A95"/>
    <w:rsid w:val="002D0BBF"/>
    <w:rsid w:val="002D1D98"/>
    <w:rsid w:val="002D37F9"/>
    <w:rsid w:val="002D3A94"/>
    <w:rsid w:val="002D45A3"/>
    <w:rsid w:val="002D6ABC"/>
    <w:rsid w:val="002E015B"/>
    <w:rsid w:val="002E0F86"/>
    <w:rsid w:val="002E10C1"/>
    <w:rsid w:val="002E13A1"/>
    <w:rsid w:val="002E1B53"/>
    <w:rsid w:val="002E242E"/>
    <w:rsid w:val="002E3C02"/>
    <w:rsid w:val="002E3F22"/>
    <w:rsid w:val="002E60C1"/>
    <w:rsid w:val="002E697A"/>
    <w:rsid w:val="002F0F49"/>
    <w:rsid w:val="002F2447"/>
    <w:rsid w:val="002F3026"/>
    <w:rsid w:val="002F32CC"/>
    <w:rsid w:val="002F67F0"/>
    <w:rsid w:val="002F6B80"/>
    <w:rsid w:val="00301A6C"/>
    <w:rsid w:val="00302B0C"/>
    <w:rsid w:val="00304C08"/>
    <w:rsid w:val="00305700"/>
    <w:rsid w:val="0030717A"/>
    <w:rsid w:val="0030730B"/>
    <w:rsid w:val="00310022"/>
    <w:rsid w:val="00312300"/>
    <w:rsid w:val="00312DE0"/>
    <w:rsid w:val="0031392E"/>
    <w:rsid w:val="00314D9E"/>
    <w:rsid w:val="00315160"/>
    <w:rsid w:val="00316DE7"/>
    <w:rsid w:val="00317119"/>
    <w:rsid w:val="00317395"/>
    <w:rsid w:val="003204DC"/>
    <w:rsid w:val="003210D9"/>
    <w:rsid w:val="0032150D"/>
    <w:rsid w:val="003223DF"/>
    <w:rsid w:val="003246FF"/>
    <w:rsid w:val="00324765"/>
    <w:rsid w:val="00324E7F"/>
    <w:rsid w:val="00325181"/>
    <w:rsid w:val="003257C8"/>
    <w:rsid w:val="00325851"/>
    <w:rsid w:val="003278F3"/>
    <w:rsid w:val="00330468"/>
    <w:rsid w:val="003314C4"/>
    <w:rsid w:val="00331919"/>
    <w:rsid w:val="00331B23"/>
    <w:rsid w:val="003322C1"/>
    <w:rsid w:val="00332867"/>
    <w:rsid w:val="00333197"/>
    <w:rsid w:val="00334F28"/>
    <w:rsid w:val="00334F57"/>
    <w:rsid w:val="00335154"/>
    <w:rsid w:val="003354E7"/>
    <w:rsid w:val="0033574C"/>
    <w:rsid w:val="00335865"/>
    <w:rsid w:val="003365A1"/>
    <w:rsid w:val="003378DE"/>
    <w:rsid w:val="003406FB"/>
    <w:rsid w:val="003408F9"/>
    <w:rsid w:val="0034108C"/>
    <w:rsid w:val="00341D8F"/>
    <w:rsid w:val="00341DEC"/>
    <w:rsid w:val="003421B2"/>
    <w:rsid w:val="00342CDB"/>
    <w:rsid w:val="003479BE"/>
    <w:rsid w:val="0035089B"/>
    <w:rsid w:val="003509A0"/>
    <w:rsid w:val="00351289"/>
    <w:rsid w:val="003520FC"/>
    <w:rsid w:val="003524AF"/>
    <w:rsid w:val="00352EDB"/>
    <w:rsid w:val="0035463A"/>
    <w:rsid w:val="00356688"/>
    <w:rsid w:val="00356D9A"/>
    <w:rsid w:val="00360351"/>
    <w:rsid w:val="003604EE"/>
    <w:rsid w:val="003621F6"/>
    <w:rsid w:val="003629E1"/>
    <w:rsid w:val="003631B9"/>
    <w:rsid w:val="0036353F"/>
    <w:rsid w:val="003635BA"/>
    <w:rsid w:val="0036386C"/>
    <w:rsid w:val="003638B5"/>
    <w:rsid w:val="00364D70"/>
    <w:rsid w:val="003659D2"/>
    <w:rsid w:val="00365FCE"/>
    <w:rsid w:val="003663FD"/>
    <w:rsid w:val="00370EE6"/>
    <w:rsid w:val="003729AC"/>
    <w:rsid w:val="0037790B"/>
    <w:rsid w:val="003802A4"/>
    <w:rsid w:val="00382643"/>
    <w:rsid w:val="00382967"/>
    <w:rsid w:val="00382FFF"/>
    <w:rsid w:val="003835DC"/>
    <w:rsid w:val="003851BF"/>
    <w:rsid w:val="003857EB"/>
    <w:rsid w:val="00385C21"/>
    <w:rsid w:val="003860D3"/>
    <w:rsid w:val="003866BE"/>
    <w:rsid w:val="003874B0"/>
    <w:rsid w:val="00391750"/>
    <w:rsid w:val="00392DD9"/>
    <w:rsid w:val="00392F61"/>
    <w:rsid w:val="003933D3"/>
    <w:rsid w:val="00393E79"/>
    <w:rsid w:val="003947BF"/>
    <w:rsid w:val="00394DD1"/>
    <w:rsid w:val="00395CEE"/>
    <w:rsid w:val="0039630D"/>
    <w:rsid w:val="0039759D"/>
    <w:rsid w:val="00397FAB"/>
    <w:rsid w:val="003A1B16"/>
    <w:rsid w:val="003A26BB"/>
    <w:rsid w:val="003A3A43"/>
    <w:rsid w:val="003A4F0A"/>
    <w:rsid w:val="003A5BEB"/>
    <w:rsid w:val="003A68E6"/>
    <w:rsid w:val="003A6BFC"/>
    <w:rsid w:val="003A7775"/>
    <w:rsid w:val="003B0C1A"/>
    <w:rsid w:val="003B0E4B"/>
    <w:rsid w:val="003B0E50"/>
    <w:rsid w:val="003B13AE"/>
    <w:rsid w:val="003B27E5"/>
    <w:rsid w:val="003B3A15"/>
    <w:rsid w:val="003B45AC"/>
    <w:rsid w:val="003B5B77"/>
    <w:rsid w:val="003B6F77"/>
    <w:rsid w:val="003B7721"/>
    <w:rsid w:val="003B7B97"/>
    <w:rsid w:val="003C1246"/>
    <w:rsid w:val="003C1E87"/>
    <w:rsid w:val="003C1F1D"/>
    <w:rsid w:val="003C2902"/>
    <w:rsid w:val="003C5680"/>
    <w:rsid w:val="003C6389"/>
    <w:rsid w:val="003C6399"/>
    <w:rsid w:val="003C695C"/>
    <w:rsid w:val="003D0129"/>
    <w:rsid w:val="003D1740"/>
    <w:rsid w:val="003D2BD7"/>
    <w:rsid w:val="003D3FA5"/>
    <w:rsid w:val="003D41EB"/>
    <w:rsid w:val="003D5728"/>
    <w:rsid w:val="003D6643"/>
    <w:rsid w:val="003D7B10"/>
    <w:rsid w:val="003E0061"/>
    <w:rsid w:val="003E08AC"/>
    <w:rsid w:val="003E0E7B"/>
    <w:rsid w:val="003E0EB1"/>
    <w:rsid w:val="003E1446"/>
    <w:rsid w:val="003E45F4"/>
    <w:rsid w:val="003E572A"/>
    <w:rsid w:val="003E57FC"/>
    <w:rsid w:val="003E62D8"/>
    <w:rsid w:val="003E6E45"/>
    <w:rsid w:val="003E7099"/>
    <w:rsid w:val="003E78A4"/>
    <w:rsid w:val="003E7998"/>
    <w:rsid w:val="003E7CD7"/>
    <w:rsid w:val="003F0D96"/>
    <w:rsid w:val="003F1C4C"/>
    <w:rsid w:val="003F24AA"/>
    <w:rsid w:val="003F27DA"/>
    <w:rsid w:val="003F3625"/>
    <w:rsid w:val="003F6646"/>
    <w:rsid w:val="003F718E"/>
    <w:rsid w:val="003F76CE"/>
    <w:rsid w:val="00402B5F"/>
    <w:rsid w:val="00404A3D"/>
    <w:rsid w:val="0040578F"/>
    <w:rsid w:val="00407CC6"/>
    <w:rsid w:val="00407E74"/>
    <w:rsid w:val="0041093B"/>
    <w:rsid w:val="00413347"/>
    <w:rsid w:val="00413360"/>
    <w:rsid w:val="00413D35"/>
    <w:rsid w:val="00414154"/>
    <w:rsid w:val="00414895"/>
    <w:rsid w:val="00415854"/>
    <w:rsid w:val="00415F3D"/>
    <w:rsid w:val="00417F19"/>
    <w:rsid w:val="004200D6"/>
    <w:rsid w:val="00423E40"/>
    <w:rsid w:val="00426D8E"/>
    <w:rsid w:val="00426F9D"/>
    <w:rsid w:val="00427899"/>
    <w:rsid w:val="00430C31"/>
    <w:rsid w:val="00430D33"/>
    <w:rsid w:val="00431569"/>
    <w:rsid w:val="00432A15"/>
    <w:rsid w:val="00433676"/>
    <w:rsid w:val="0043385C"/>
    <w:rsid w:val="00433E6C"/>
    <w:rsid w:val="004364B4"/>
    <w:rsid w:val="004368F2"/>
    <w:rsid w:val="00440615"/>
    <w:rsid w:val="00440C00"/>
    <w:rsid w:val="00441078"/>
    <w:rsid w:val="00441AAA"/>
    <w:rsid w:val="00444287"/>
    <w:rsid w:val="00445BD3"/>
    <w:rsid w:val="00446BBD"/>
    <w:rsid w:val="00450469"/>
    <w:rsid w:val="00450BF0"/>
    <w:rsid w:val="00450D79"/>
    <w:rsid w:val="00450F0F"/>
    <w:rsid w:val="0045157C"/>
    <w:rsid w:val="00451A94"/>
    <w:rsid w:val="00451B42"/>
    <w:rsid w:val="00453859"/>
    <w:rsid w:val="004541A4"/>
    <w:rsid w:val="0045519A"/>
    <w:rsid w:val="00456A66"/>
    <w:rsid w:val="0045700B"/>
    <w:rsid w:val="004601DA"/>
    <w:rsid w:val="00460891"/>
    <w:rsid w:val="00461B3C"/>
    <w:rsid w:val="004629C4"/>
    <w:rsid w:val="004629EF"/>
    <w:rsid w:val="00464DEA"/>
    <w:rsid w:val="00465315"/>
    <w:rsid w:val="004659CC"/>
    <w:rsid w:val="00466A71"/>
    <w:rsid w:val="0047137F"/>
    <w:rsid w:val="004719A7"/>
    <w:rsid w:val="00472A7B"/>
    <w:rsid w:val="004731D4"/>
    <w:rsid w:val="00474ABB"/>
    <w:rsid w:val="00474DE8"/>
    <w:rsid w:val="00476019"/>
    <w:rsid w:val="004773ED"/>
    <w:rsid w:val="00482AF0"/>
    <w:rsid w:val="00482D8D"/>
    <w:rsid w:val="0048486A"/>
    <w:rsid w:val="00484BDD"/>
    <w:rsid w:val="00486531"/>
    <w:rsid w:val="004907D7"/>
    <w:rsid w:val="00490C1D"/>
    <w:rsid w:val="0049125F"/>
    <w:rsid w:val="004929A0"/>
    <w:rsid w:val="0049366B"/>
    <w:rsid w:val="004970D4"/>
    <w:rsid w:val="00497CEE"/>
    <w:rsid w:val="004A0D10"/>
    <w:rsid w:val="004A0E89"/>
    <w:rsid w:val="004A21E2"/>
    <w:rsid w:val="004A22C3"/>
    <w:rsid w:val="004A2C15"/>
    <w:rsid w:val="004A4139"/>
    <w:rsid w:val="004A4577"/>
    <w:rsid w:val="004A460D"/>
    <w:rsid w:val="004A47DF"/>
    <w:rsid w:val="004A4B96"/>
    <w:rsid w:val="004A4BA9"/>
    <w:rsid w:val="004A78C8"/>
    <w:rsid w:val="004B444D"/>
    <w:rsid w:val="004B4468"/>
    <w:rsid w:val="004B566F"/>
    <w:rsid w:val="004B6F21"/>
    <w:rsid w:val="004B74D3"/>
    <w:rsid w:val="004B7F94"/>
    <w:rsid w:val="004C009B"/>
    <w:rsid w:val="004C1375"/>
    <w:rsid w:val="004C1579"/>
    <w:rsid w:val="004C2259"/>
    <w:rsid w:val="004C60B3"/>
    <w:rsid w:val="004D0255"/>
    <w:rsid w:val="004D0F0B"/>
    <w:rsid w:val="004D2CD6"/>
    <w:rsid w:val="004D4C9D"/>
    <w:rsid w:val="004D529D"/>
    <w:rsid w:val="004D74A8"/>
    <w:rsid w:val="004D7D1B"/>
    <w:rsid w:val="004D7D85"/>
    <w:rsid w:val="004E274E"/>
    <w:rsid w:val="004E44B9"/>
    <w:rsid w:val="004E5A22"/>
    <w:rsid w:val="004E639A"/>
    <w:rsid w:val="004E660F"/>
    <w:rsid w:val="004E68F4"/>
    <w:rsid w:val="004E7368"/>
    <w:rsid w:val="004E74D2"/>
    <w:rsid w:val="004E76BB"/>
    <w:rsid w:val="004F1402"/>
    <w:rsid w:val="004F19A2"/>
    <w:rsid w:val="004F1CAB"/>
    <w:rsid w:val="004F1D14"/>
    <w:rsid w:val="004F1DD7"/>
    <w:rsid w:val="004F3548"/>
    <w:rsid w:val="004F3729"/>
    <w:rsid w:val="004F424C"/>
    <w:rsid w:val="004F48BD"/>
    <w:rsid w:val="004F54A1"/>
    <w:rsid w:val="004F7103"/>
    <w:rsid w:val="004F731B"/>
    <w:rsid w:val="004F78AE"/>
    <w:rsid w:val="004F78F2"/>
    <w:rsid w:val="0050015D"/>
    <w:rsid w:val="00502ADC"/>
    <w:rsid w:val="00502DAE"/>
    <w:rsid w:val="00504750"/>
    <w:rsid w:val="0050525A"/>
    <w:rsid w:val="00505A2C"/>
    <w:rsid w:val="00506C66"/>
    <w:rsid w:val="005078E5"/>
    <w:rsid w:val="00507C61"/>
    <w:rsid w:val="0051003F"/>
    <w:rsid w:val="00510D0B"/>
    <w:rsid w:val="005128EC"/>
    <w:rsid w:val="00512D61"/>
    <w:rsid w:val="00513E9A"/>
    <w:rsid w:val="00516225"/>
    <w:rsid w:val="005162A7"/>
    <w:rsid w:val="005170EA"/>
    <w:rsid w:val="00520670"/>
    <w:rsid w:val="00521E03"/>
    <w:rsid w:val="00522A45"/>
    <w:rsid w:val="00522A56"/>
    <w:rsid w:val="00523122"/>
    <w:rsid w:val="0052526C"/>
    <w:rsid w:val="00525F77"/>
    <w:rsid w:val="005269A9"/>
    <w:rsid w:val="00526D2F"/>
    <w:rsid w:val="0052762C"/>
    <w:rsid w:val="005302F7"/>
    <w:rsid w:val="00531A64"/>
    <w:rsid w:val="005333CA"/>
    <w:rsid w:val="0053484D"/>
    <w:rsid w:val="00535A7A"/>
    <w:rsid w:val="00535F54"/>
    <w:rsid w:val="005360C6"/>
    <w:rsid w:val="0053615B"/>
    <w:rsid w:val="005361AC"/>
    <w:rsid w:val="00536501"/>
    <w:rsid w:val="005371A6"/>
    <w:rsid w:val="00540223"/>
    <w:rsid w:val="005407E1"/>
    <w:rsid w:val="0054183E"/>
    <w:rsid w:val="0054230E"/>
    <w:rsid w:val="005445F7"/>
    <w:rsid w:val="00544F64"/>
    <w:rsid w:val="005450F1"/>
    <w:rsid w:val="00547DD3"/>
    <w:rsid w:val="00550478"/>
    <w:rsid w:val="00550E32"/>
    <w:rsid w:val="00552F9B"/>
    <w:rsid w:val="00555EC1"/>
    <w:rsid w:val="0055681D"/>
    <w:rsid w:val="00556EE5"/>
    <w:rsid w:val="00560223"/>
    <w:rsid w:val="005613A8"/>
    <w:rsid w:val="005616B3"/>
    <w:rsid w:val="0056216B"/>
    <w:rsid w:val="005635B4"/>
    <w:rsid w:val="00563AED"/>
    <w:rsid w:val="00563B83"/>
    <w:rsid w:val="0057031E"/>
    <w:rsid w:val="005707F1"/>
    <w:rsid w:val="005709FB"/>
    <w:rsid w:val="00570C87"/>
    <w:rsid w:val="00570CB3"/>
    <w:rsid w:val="00571B1E"/>
    <w:rsid w:val="005735C8"/>
    <w:rsid w:val="00576E54"/>
    <w:rsid w:val="005778B7"/>
    <w:rsid w:val="0057798B"/>
    <w:rsid w:val="005806F2"/>
    <w:rsid w:val="005813C9"/>
    <w:rsid w:val="00582879"/>
    <w:rsid w:val="00582906"/>
    <w:rsid w:val="00582DD4"/>
    <w:rsid w:val="00583807"/>
    <w:rsid w:val="0058397D"/>
    <w:rsid w:val="00583DBB"/>
    <w:rsid w:val="00586310"/>
    <w:rsid w:val="00586507"/>
    <w:rsid w:val="005909DF"/>
    <w:rsid w:val="00591A92"/>
    <w:rsid w:val="0059200E"/>
    <w:rsid w:val="0059382A"/>
    <w:rsid w:val="00593ACB"/>
    <w:rsid w:val="00595D1A"/>
    <w:rsid w:val="00596FD9"/>
    <w:rsid w:val="005A0645"/>
    <w:rsid w:val="005A0AF3"/>
    <w:rsid w:val="005A0D85"/>
    <w:rsid w:val="005A1EF8"/>
    <w:rsid w:val="005A240B"/>
    <w:rsid w:val="005A2568"/>
    <w:rsid w:val="005A31C2"/>
    <w:rsid w:val="005A3A11"/>
    <w:rsid w:val="005A5D0D"/>
    <w:rsid w:val="005A5E41"/>
    <w:rsid w:val="005A750B"/>
    <w:rsid w:val="005B0A16"/>
    <w:rsid w:val="005C0188"/>
    <w:rsid w:val="005C0481"/>
    <w:rsid w:val="005C0B00"/>
    <w:rsid w:val="005C3347"/>
    <w:rsid w:val="005C3E80"/>
    <w:rsid w:val="005C63E8"/>
    <w:rsid w:val="005C7954"/>
    <w:rsid w:val="005D0D4C"/>
    <w:rsid w:val="005D2146"/>
    <w:rsid w:val="005D3BA6"/>
    <w:rsid w:val="005D524A"/>
    <w:rsid w:val="005D5445"/>
    <w:rsid w:val="005D58C9"/>
    <w:rsid w:val="005D5F4B"/>
    <w:rsid w:val="005D6B08"/>
    <w:rsid w:val="005D6DE4"/>
    <w:rsid w:val="005D7EBB"/>
    <w:rsid w:val="005E0814"/>
    <w:rsid w:val="005E381B"/>
    <w:rsid w:val="005E3BCD"/>
    <w:rsid w:val="005E40AF"/>
    <w:rsid w:val="005E51F1"/>
    <w:rsid w:val="005E5370"/>
    <w:rsid w:val="005E6213"/>
    <w:rsid w:val="005E6662"/>
    <w:rsid w:val="005E767B"/>
    <w:rsid w:val="005F03D5"/>
    <w:rsid w:val="005F1245"/>
    <w:rsid w:val="005F2E5B"/>
    <w:rsid w:val="005F466D"/>
    <w:rsid w:val="005F5308"/>
    <w:rsid w:val="005F67B5"/>
    <w:rsid w:val="005F6D90"/>
    <w:rsid w:val="006015F4"/>
    <w:rsid w:val="006028C1"/>
    <w:rsid w:val="00603C27"/>
    <w:rsid w:val="006044A3"/>
    <w:rsid w:val="006056DC"/>
    <w:rsid w:val="00606317"/>
    <w:rsid w:val="006108E1"/>
    <w:rsid w:val="00610D98"/>
    <w:rsid w:val="006111F9"/>
    <w:rsid w:val="0061176D"/>
    <w:rsid w:val="00612C4F"/>
    <w:rsid w:val="00613591"/>
    <w:rsid w:val="006165EE"/>
    <w:rsid w:val="00616FD5"/>
    <w:rsid w:val="00620D44"/>
    <w:rsid w:val="006230F9"/>
    <w:rsid w:val="00623161"/>
    <w:rsid w:val="00624484"/>
    <w:rsid w:val="006246B4"/>
    <w:rsid w:val="00624A01"/>
    <w:rsid w:val="00625FB0"/>
    <w:rsid w:val="00626253"/>
    <w:rsid w:val="0062637B"/>
    <w:rsid w:val="00630018"/>
    <w:rsid w:val="0063121E"/>
    <w:rsid w:val="006313C1"/>
    <w:rsid w:val="00632960"/>
    <w:rsid w:val="00632DC7"/>
    <w:rsid w:val="00633BD6"/>
    <w:rsid w:val="006343BF"/>
    <w:rsid w:val="006345A6"/>
    <w:rsid w:val="00637D27"/>
    <w:rsid w:val="00640B1B"/>
    <w:rsid w:val="00640CEF"/>
    <w:rsid w:val="0064184E"/>
    <w:rsid w:val="00642A3E"/>
    <w:rsid w:val="00643B4E"/>
    <w:rsid w:val="006440CC"/>
    <w:rsid w:val="00645156"/>
    <w:rsid w:val="006471BE"/>
    <w:rsid w:val="006478FC"/>
    <w:rsid w:val="00647B37"/>
    <w:rsid w:val="00652358"/>
    <w:rsid w:val="006543F0"/>
    <w:rsid w:val="006573E5"/>
    <w:rsid w:val="006575CF"/>
    <w:rsid w:val="00657E1B"/>
    <w:rsid w:val="00661FDC"/>
    <w:rsid w:val="00663DA4"/>
    <w:rsid w:val="0066530B"/>
    <w:rsid w:val="0066669C"/>
    <w:rsid w:val="00666797"/>
    <w:rsid w:val="0066685D"/>
    <w:rsid w:val="00667004"/>
    <w:rsid w:val="00667F8C"/>
    <w:rsid w:val="006705D1"/>
    <w:rsid w:val="00670F0D"/>
    <w:rsid w:val="00671226"/>
    <w:rsid w:val="006714D5"/>
    <w:rsid w:val="00672BBE"/>
    <w:rsid w:val="00673D54"/>
    <w:rsid w:val="00674A50"/>
    <w:rsid w:val="00675082"/>
    <w:rsid w:val="0067538C"/>
    <w:rsid w:val="006758CF"/>
    <w:rsid w:val="0067645A"/>
    <w:rsid w:val="00681FDF"/>
    <w:rsid w:val="00682914"/>
    <w:rsid w:val="006851FC"/>
    <w:rsid w:val="00690A87"/>
    <w:rsid w:val="00691352"/>
    <w:rsid w:val="00691F16"/>
    <w:rsid w:val="00692790"/>
    <w:rsid w:val="00693465"/>
    <w:rsid w:val="00695E02"/>
    <w:rsid w:val="00696C99"/>
    <w:rsid w:val="006976F8"/>
    <w:rsid w:val="006A03B8"/>
    <w:rsid w:val="006A0F0E"/>
    <w:rsid w:val="006A10C6"/>
    <w:rsid w:val="006A3A42"/>
    <w:rsid w:val="006A43F2"/>
    <w:rsid w:val="006A5A98"/>
    <w:rsid w:val="006A6398"/>
    <w:rsid w:val="006A6FB4"/>
    <w:rsid w:val="006A7391"/>
    <w:rsid w:val="006A7D1D"/>
    <w:rsid w:val="006B63FD"/>
    <w:rsid w:val="006B7025"/>
    <w:rsid w:val="006C04A2"/>
    <w:rsid w:val="006C0773"/>
    <w:rsid w:val="006C0B6F"/>
    <w:rsid w:val="006C0C3C"/>
    <w:rsid w:val="006C1017"/>
    <w:rsid w:val="006C1094"/>
    <w:rsid w:val="006C17B5"/>
    <w:rsid w:val="006C3652"/>
    <w:rsid w:val="006C4201"/>
    <w:rsid w:val="006C4C8C"/>
    <w:rsid w:val="006C6B64"/>
    <w:rsid w:val="006D28E9"/>
    <w:rsid w:val="006D34E1"/>
    <w:rsid w:val="006D3B45"/>
    <w:rsid w:val="006D4655"/>
    <w:rsid w:val="006D4DD6"/>
    <w:rsid w:val="006D516D"/>
    <w:rsid w:val="006D51A6"/>
    <w:rsid w:val="006D5B8F"/>
    <w:rsid w:val="006D668C"/>
    <w:rsid w:val="006E242F"/>
    <w:rsid w:val="006E26FA"/>
    <w:rsid w:val="006E375B"/>
    <w:rsid w:val="006E37D2"/>
    <w:rsid w:val="006E513D"/>
    <w:rsid w:val="006E699E"/>
    <w:rsid w:val="006F0B97"/>
    <w:rsid w:val="006F12AF"/>
    <w:rsid w:val="006F2747"/>
    <w:rsid w:val="006F416E"/>
    <w:rsid w:val="006F4D28"/>
    <w:rsid w:val="006F59AB"/>
    <w:rsid w:val="006F59DE"/>
    <w:rsid w:val="006F5DA8"/>
    <w:rsid w:val="006F626B"/>
    <w:rsid w:val="006F7A79"/>
    <w:rsid w:val="00700677"/>
    <w:rsid w:val="007008AC"/>
    <w:rsid w:val="00701497"/>
    <w:rsid w:val="00703D8F"/>
    <w:rsid w:val="00703EA0"/>
    <w:rsid w:val="007052DF"/>
    <w:rsid w:val="00706013"/>
    <w:rsid w:val="00706067"/>
    <w:rsid w:val="00707689"/>
    <w:rsid w:val="00707711"/>
    <w:rsid w:val="00707B86"/>
    <w:rsid w:val="00710B26"/>
    <w:rsid w:val="00710B52"/>
    <w:rsid w:val="0071159A"/>
    <w:rsid w:val="00712C23"/>
    <w:rsid w:val="00712E88"/>
    <w:rsid w:val="0071361B"/>
    <w:rsid w:val="00715A18"/>
    <w:rsid w:val="00717EC6"/>
    <w:rsid w:val="007203D4"/>
    <w:rsid w:val="0072114D"/>
    <w:rsid w:val="007236D6"/>
    <w:rsid w:val="00724332"/>
    <w:rsid w:val="00725555"/>
    <w:rsid w:val="00726B97"/>
    <w:rsid w:val="00726F05"/>
    <w:rsid w:val="007271CC"/>
    <w:rsid w:val="007278BC"/>
    <w:rsid w:val="00730784"/>
    <w:rsid w:val="00730E87"/>
    <w:rsid w:val="007315BA"/>
    <w:rsid w:val="00732A0C"/>
    <w:rsid w:val="00735656"/>
    <w:rsid w:val="00737EE9"/>
    <w:rsid w:val="00741088"/>
    <w:rsid w:val="00741CB6"/>
    <w:rsid w:val="00741F5C"/>
    <w:rsid w:val="007428C0"/>
    <w:rsid w:val="00742A6D"/>
    <w:rsid w:val="00745C78"/>
    <w:rsid w:val="00746375"/>
    <w:rsid w:val="00746E01"/>
    <w:rsid w:val="00751211"/>
    <w:rsid w:val="00751680"/>
    <w:rsid w:val="00753DD0"/>
    <w:rsid w:val="007556A1"/>
    <w:rsid w:val="00756221"/>
    <w:rsid w:val="00760642"/>
    <w:rsid w:val="00761A10"/>
    <w:rsid w:val="00761DA5"/>
    <w:rsid w:val="00762684"/>
    <w:rsid w:val="00764E0C"/>
    <w:rsid w:val="00765AF6"/>
    <w:rsid w:val="00770748"/>
    <w:rsid w:val="00770A4C"/>
    <w:rsid w:val="00771D31"/>
    <w:rsid w:val="00773AE6"/>
    <w:rsid w:val="0077534A"/>
    <w:rsid w:val="007815AA"/>
    <w:rsid w:val="00781F4F"/>
    <w:rsid w:val="00783E89"/>
    <w:rsid w:val="00784358"/>
    <w:rsid w:val="0078438F"/>
    <w:rsid w:val="007846BD"/>
    <w:rsid w:val="0078536E"/>
    <w:rsid w:val="007855FD"/>
    <w:rsid w:val="00790997"/>
    <w:rsid w:val="00790C34"/>
    <w:rsid w:val="0079125D"/>
    <w:rsid w:val="00791365"/>
    <w:rsid w:val="00791407"/>
    <w:rsid w:val="00791A08"/>
    <w:rsid w:val="00791F0D"/>
    <w:rsid w:val="007933AE"/>
    <w:rsid w:val="00793442"/>
    <w:rsid w:val="00794536"/>
    <w:rsid w:val="007957FE"/>
    <w:rsid w:val="00796412"/>
    <w:rsid w:val="00797E93"/>
    <w:rsid w:val="007A324E"/>
    <w:rsid w:val="007A4331"/>
    <w:rsid w:val="007A73EE"/>
    <w:rsid w:val="007B0EA0"/>
    <w:rsid w:val="007B4A4D"/>
    <w:rsid w:val="007B4B89"/>
    <w:rsid w:val="007B5432"/>
    <w:rsid w:val="007B5B4E"/>
    <w:rsid w:val="007B60E8"/>
    <w:rsid w:val="007B6260"/>
    <w:rsid w:val="007B65D2"/>
    <w:rsid w:val="007B6C32"/>
    <w:rsid w:val="007B7A37"/>
    <w:rsid w:val="007C00D0"/>
    <w:rsid w:val="007C041B"/>
    <w:rsid w:val="007C2A6A"/>
    <w:rsid w:val="007C3BE3"/>
    <w:rsid w:val="007C3E7C"/>
    <w:rsid w:val="007C474E"/>
    <w:rsid w:val="007C684A"/>
    <w:rsid w:val="007D3559"/>
    <w:rsid w:val="007D5BC6"/>
    <w:rsid w:val="007D6492"/>
    <w:rsid w:val="007E0A32"/>
    <w:rsid w:val="007E14B6"/>
    <w:rsid w:val="007E1A45"/>
    <w:rsid w:val="007E1C08"/>
    <w:rsid w:val="007E1D72"/>
    <w:rsid w:val="007E3A5C"/>
    <w:rsid w:val="007E4187"/>
    <w:rsid w:val="007E4E66"/>
    <w:rsid w:val="007E4F14"/>
    <w:rsid w:val="007E54AB"/>
    <w:rsid w:val="007E68BA"/>
    <w:rsid w:val="007E7CD0"/>
    <w:rsid w:val="007F0BBE"/>
    <w:rsid w:val="007F1D15"/>
    <w:rsid w:val="007F215C"/>
    <w:rsid w:val="007F2261"/>
    <w:rsid w:val="007F3B25"/>
    <w:rsid w:val="007F504F"/>
    <w:rsid w:val="007F6CC3"/>
    <w:rsid w:val="00800560"/>
    <w:rsid w:val="008011FD"/>
    <w:rsid w:val="00801E9C"/>
    <w:rsid w:val="00802510"/>
    <w:rsid w:val="0080295F"/>
    <w:rsid w:val="00803279"/>
    <w:rsid w:val="0080389A"/>
    <w:rsid w:val="0080394A"/>
    <w:rsid w:val="008039B0"/>
    <w:rsid w:val="00804348"/>
    <w:rsid w:val="008052F0"/>
    <w:rsid w:val="008053AE"/>
    <w:rsid w:val="00806748"/>
    <w:rsid w:val="008074F5"/>
    <w:rsid w:val="00807C76"/>
    <w:rsid w:val="00807EED"/>
    <w:rsid w:val="00810BD2"/>
    <w:rsid w:val="0081159A"/>
    <w:rsid w:val="00813E8F"/>
    <w:rsid w:val="00816AD1"/>
    <w:rsid w:val="00821ABE"/>
    <w:rsid w:val="0082378D"/>
    <w:rsid w:val="008240F0"/>
    <w:rsid w:val="008249F8"/>
    <w:rsid w:val="00824C83"/>
    <w:rsid w:val="00825345"/>
    <w:rsid w:val="00825EB1"/>
    <w:rsid w:val="00826B80"/>
    <w:rsid w:val="008270BD"/>
    <w:rsid w:val="008277C0"/>
    <w:rsid w:val="00827E8C"/>
    <w:rsid w:val="0083127A"/>
    <w:rsid w:val="00831941"/>
    <w:rsid w:val="00831F91"/>
    <w:rsid w:val="0083339B"/>
    <w:rsid w:val="008334E3"/>
    <w:rsid w:val="00834271"/>
    <w:rsid w:val="00835741"/>
    <w:rsid w:val="00835BC9"/>
    <w:rsid w:val="00836316"/>
    <w:rsid w:val="00841FFD"/>
    <w:rsid w:val="00842000"/>
    <w:rsid w:val="0084243F"/>
    <w:rsid w:val="00843162"/>
    <w:rsid w:val="00843C6D"/>
    <w:rsid w:val="0084528E"/>
    <w:rsid w:val="008468D0"/>
    <w:rsid w:val="008505B1"/>
    <w:rsid w:val="00850E63"/>
    <w:rsid w:val="00851F38"/>
    <w:rsid w:val="008521BD"/>
    <w:rsid w:val="008521D2"/>
    <w:rsid w:val="008527EC"/>
    <w:rsid w:val="00852C13"/>
    <w:rsid w:val="00853314"/>
    <w:rsid w:val="00854404"/>
    <w:rsid w:val="00857EB6"/>
    <w:rsid w:val="008610F3"/>
    <w:rsid w:val="008642B5"/>
    <w:rsid w:val="00866195"/>
    <w:rsid w:val="00866456"/>
    <w:rsid w:val="008668A0"/>
    <w:rsid w:val="00867C11"/>
    <w:rsid w:val="00870855"/>
    <w:rsid w:val="00871FA4"/>
    <w:rsid w:val="008721E6"/>
    <w:rsid w:val="00872BA6"/>
    <w:rsid w:val="008730ED"/>
    <w:rsid w:val="00874272"/>
    <w:rsid w:val="00876469"/>
    <w:rsid w:val="008767A2"/>
    <w:rsid w:val="00876C52"/>
    <w:rsid w:val="00876C8F"/>
    <w:rsid w:val="00877002"/>
    <w:rsid w:val="00877E8A"/>
    <w:rsid w:val="008802A0"/>
    <w:rsid w:val="00881491"/>
    <w:rsid w:val="008819C2"/>
    <w:rsid w:val="00882BEB"/>
    <w:rsid w:val="0088304D"/>
    <w:rsid w:val="0088424C"/>
    <w:rsid w:val="00890151"/>
    <w:rsid w:val="00892A55"/>
    <w:rsid w:val="008935DB"/>
    <w:rsid w:val="008939FE"/>
    <w:rsid w:val="00895424"/>
    <w:rsid w:val="00895499"/>
    <w:rsid w:val="008957DD"/>
    <w:rsid w:val="00896B69"/>
    <w:rsid w:val="008A0D30"/>
    <w:rsid w:val="008A0EB8"/>
    <w:rsid w:val="008A12F4"/>
    <w:rsid w:val="008A2001"/>
    <w:rsid w:val="008A25C7"/>
    <w:rsid w:val="008A4B24"/>
    <w:rsid w:val="008A4C6B"/>
    <w:rsid w:val="008A4DC1"/>
    <w:rsid w:val="008A6517"/>
    <w:rsid w:val="008A759F"/>
    <w:rsid w:val="008A7A18"/>
    <w:rsid w:val="008B1E7E"/>
    <w:rsid w:val="008B2D50"/>
    <w:rsid w:val="008B2E24"/>
    <w:rsid w:val="008B34B3"/>
    <w:rsid w:val="008B3B25"/>
    <w:rsid w:val="008B3B37"/>
    <w:rsid w:val="008B4633"/>
    <w:rsid w:val="008B567F"/>
    <w:rsid w:val="008B5C59"/>
    <w:rsid w:val="008B6A65"/>
    <w:rsid w:val="008B72B9"/>
    <w:rsid w:val="008B774D"/>
    <w:rsid w:val="008C02A1"/>
    <w:rsid w:val="008C0BB7"/>
    <w:rsid w:val="008C1A53"/>
    <w:rsid w:val="008D038A"/>
    <w:rsid w:val="008D156B"/>
    <w:rsid w:val="008D1B65"/>
    <w:rsid w:val="008D1FD9"/>
    <w:rsid w:val="008D32D9"/>
    <w:rsid w:val="008D365D"/>
    <w:rsid w:val="008D4525"/>
    <w:rsid w:val="008D46C1"/>
    <w:rsid w:val="008D5F32"/>
    <w:rsid w:val="008D6905"/>
    <w:rsid w:val="008D73E4"/>
    <w:rsid w:val="008E01C2"/>
    <w:rsid w:val="008E40F9"/>
    <w:rsid w:val="008E4AD3"/>
    <w:rsid w:val="008E567B"/>
    <w:rsid w:val="008E5873"/>
    <w:rsid w:val="008E65F4"/>
    <w:rsid w:val="008E6B37"/>
    <w:rsid w:val="008E6E45"/>
    <w:rsid w:val="008F023E"/>
    <w:rsid w:val="008F0681"/>
    <w:rsid w:val="008F09AC"/>
    <w:rsid w:val="008F0A6D"/>
    <w:rsid w:val="008F51DC"/>
    <w:rsid w:val="008F6AD3"/>
    <w:rsid w:val="008F6B54"/>
    <w:rsid w:val="008F78F7"/>
    <w:rsid w:val="009004C0"/>
    <w:rsid w:val="009009B1"/>
    <w:rsid w:val="00902522"/>
    <w:rsid w:val="00902D37"/>
    <w:rsid w:val="009034E4"/>
    <w:rsid w:val="009034F3"/>
    <w:rsid w:val="00903E4A"/>
    <w:rsid w:val="00904E5C"/>
    <w:rsid w:val="00911824"/>
    <w:rsid w:val="00912743"/>
    <w:rsid w:val="00912CCB"/>
    <w:rsid w:val="00915834"/>
    <w:rsid w:val="00916F39"/>
    <w:rsid w:val="00920852"/>
    <w:rsid w:val="00920A0B"/>
    <w:rsid w:val="009217DF"/>
    <w:rsid w:val="00921B67"/>
    <w:rsid w:val="00921D31"/>
    <w:rsid w:val="0092239A"/>
    <w:rsid w:val="0092288A"/>
    <w:rsid w:val="009241EC"/>
    <w:rsid w:val="009246F3"/>
    <w:rsid w:val="00925638"/>
    <w:rsid w:val="00926516"/>
    <w:rsid w:val="00927426"/>
    <w:rsid w:val="00933575"/>
    <w:rsid w:val="0094125D"/>
    <w:rsid w:val="009416BD"/>
    <w:rsid w:val="00941B48"/>
    <w:rsid w:val="00942B7C"/>
    <w:rsid w:val="0094383F"/>
    <w:rsid w:val="00943C18"/>
    <w:rsid w:val="00944FDA"/>
    <w:rsid w:val="00945A39"/>
    <w:rsid w:val="00945D81"/>
    <w:rsid w:val="009472D2"/>
    <w:rsid w:val="009503F3"/>
    <w:rsid w:val="00950A77"/>
    <w:rsid w:val="00952E43"/>
    <w:rsid w:val="00953284"/>
    <w:rsid w:val="009538D7"/>
    <w:rsid w:val="00953A06"/>
    <w:rsid w:val="00955727"/>
    <w:rsid w:val="009567E8"/>
    <w:rsid w:val="00957137"/>
    <w:rsid w:val="009601FC"/>
    <w:rsid w:val="00960771"/>
    <w:rsid w:val="009619FC"/>
    <w:rsid w:val="00963A06"/>
    <w:rsid w:val="00965A81"/>
    <w:rsid w:val="0096688D"/>
    <w:rsid w:val="0096763D"/>
    <w:rsid w:val="00967C9F"/>
    <w:rsid w:val="009756DD"/>
    <w:rsid w:val="00977509"/>
    <w:rsid w:val="00977F96"/>
    <w:rsid w:val="0098035D"/>
    <w:rsid w:val="009813CD"/>
    <w:rsid w:val="0098472D"/>
    <w:rsid w:val="009848FA"/>
    <w:rsid w:val="009864BC"/>
    <w:rsid w:val="009875BF"/>
    <w:rsid w:val="00990E42"/>
    <w:rsid w:val="00990F4A"/>
    <w:rsid w:val="00990F8C"/>
    <w:rsid w:val="009917B4"/>
    <w:rsid w:val="00991CE0"/>
    <w:rsid w:val="00993825"/>
    <w:rsid w:val="009957D7"/>
    <w:rsid w:val="00996189"/>
    <w:rsid w:val="009964C7"/>
    <w:rsid w:val="0099686D"/>
    <w:rsid w:val="0099715D"/>
    <w:rsid w:val="0099773F"/>
    <w:rsid w:val="0099776F"/>
    <w:rsid w:val="009A0E33"/>
    <w:rsid w:val="009A26EC"/>
    <w:rsid w:val="009A5FEF"/>
    <w:rsid w:val="009A6541"/>
    <w:rsid w:val="009A7C9F"/>
    <w:rsid w:val="009B12E3"/>
    <w:rsid w:val="009B35C7"/>
    <w:rsid w:val="009B4746"/>
    <w:rsid w:val="009B624E"/>
    <w:rsid w:val="009B6C9C"/>
    <w:rsid w:val="009B7AFF"/>
    <w:rsid w:val="009C02DF"/>
    <w:rsid w:val="009C03C3"/>
    <w:rsid w:val="009C05F7"/>
    <w:rsid w:val="009C0BFA"/>
    <w:rsid w:val="009C0C3F"/>
    <w:rsid w:val="009C0C53"/>
    <w:rsid w:val="009C208D"/>
    <w:rsid w:val="009C2413"/>
    <w:rsid w:val="009C30F8"/>
    <w:rsid w:val="009C41BB"/>
    <w:rsid w:val="009C4639"/>
    <w:rsid w:val="009C47D6"/>
    <w:rsid w:val="009C4858"/>
    <w:rsid w:val="009C4960"/>
    <w:rsid w:val="009C66A8"/>
    <w:rsid w:val="009D04BE"/>
    <w:rsid w:val="009D0AAE"/>
    <w:rsid w:val="009D1C36"/>
    <w:rsid w:val="009D300C"/>
    <w:rsid w:val="009D3959"/>
    <w:rsid w:val="009D44D3"/>
    <w:rsid w:val="009D504B"/>
    <w:rsid w:val="009D5955"/>
    <w:rsid w:val="009D62DA"/>
    <w:rsid w:val="009D6506"/>
    <w:rsid w:val="009D6988"/>
    <w:rsid w:val="009D70AC"/>
    <w:rsid w:val="009D72DD"/>
    <w:rsid w:val="009D734E"/>
    <w:rsid w:val="009E0B5D"/>
    <w:rsid w:val="009E11B8"/>
    <w:rsid w:val="009E13F6"/>
    <w:rsid w:val="009E2ED8"/>
    <w:rsid w:val="009E3A1B"/>
    <w:rsid w:val="009E5EC6"/>
    <w:rsid w:val="009E601F"/>
    <w:rsid w:val="009E75E2"/>
    <w:rsid w:val="009E7741"/>
    <w:rsid w:val="009E7D97"/>
    <w:rsid w:val="009F017E"/>
    <w:rsid w:val="009F0292"/>
    <w:rsid w:val="009F0706"/>
    <w:rsid w:val="009F2218"/>
    <w:rsid w:val="009F4128"/>
    <w:rsid w:val="009F4270"/>
    <w:rsid w:val="009F4386"/>
    <w:rsid w:val="009F4979"/>
    <w:rsid w:val="009F4F69"/>
    <w:rsid w:val="009F63D6"/>
    <w:rsid w:val="009F74FC"/>
    <w:rsid w:val="009F7931"/>
    <w:rsid w:val="00A00133"/>
    <w:rsid w:val="00A00814"/>
    <w:rsid w:val="00A01E19"/>
    <w:rsid w:val="00A04013"/>
    <w:rsid w:val="00A0524A"/>
    <w:rsid w:val="00A104A0"/>
    <w:rsid w:val="00A10C5F"/>
    <w:rsid w:val="00A11C1C"/>
    <w:rsid w:val="00A128C1"/>
    <w:rsid w:val="00A129ED"/>
    <w:rsid w:val="00A1479D"/>
    <w:rsid w:val="00A14F50"/>
    <w:rsid w:val="00A156BD"/>
    <w:rsid w:val="00A15B6D"/>
    <w:rsid w:val="00A164FF"/>
    <w:rsid w:val="00A173C5"/>
    <w:rsid w:val="00A20436"/>
    <w:rsid w:val="00A20640"/>
    <w:rsid w:val="00A20A48"/>
    <w:rsid w:val="00A21785"/>
    <w:rsid w:val="00A21B8A"/>
    <w:rsid w:val="00A22957"/>
    <w:rsid w:val="00A232AA"/>
    <w:rsid w:val="00A239B1"/>
    <w:rsid w:val="00A24469"/>
    <w:rsid w:val="00A25805"/>
    <w:rsid w:val="00A264E8"/>
    <w:rsid w:val="00A26DD7"/>
    <w:rsid w:val="00A31A05"/>
    <w:rsid w:val="00A31CF8"/>
    <w:rsid w:val="00A327ED"/>
    <w:rsid w:val="00A33165"/>
    <w:rsid w:val="00A352C6"/>
    <w:rsid w:val="00A35B35"/>
    <w:rsid w:val="00A361A8"/>
    <w:rsid w:val="00A3673E"/>
    <w:rsid w:val="00A375F5"/>
    <w:rsid w:val="00A411AE"/>
    <w:rsid w:val="00A4481E"/>
    <w:rsid w:val="00A46FFE"/>
    <w:rsid w:val="00A47CAE"/>
    <w:rsid w:val="00A50751"/>
    <w:rsid w:val="00A50B66"/>
    <w:rsid w:val="00A51E6A"/>
    <w:rsid w:val="00A52A43"/>
    <w:rsid w:val="00A53DA1"/>
    <w:rsid w:val="00A548F3"/>
    <w:rsid w:val="00A54E7D"/>
    <w:rsid w:val="00A55AF5"/>
    <w:rsid w:val="00A55D67"/>
    <w:rsid w:val="00A55ECE"/>
    <w:rsid w:val="00A566DE"/>
    <w:rsid w:val="00A56CC4"/>
    <w:rsid w:val="00A56ED6"/>
    <w:rsid w:val="00A577FA"/>
    <w:rsid w:val="00A602EC"/>
    <w:rsid w:val="00A607FE"/>
    <w:rsid w:val="00A608FC"/>
    <w:rsid w:val="00A6117D"/>
    <w:rsid w:val="00A6383A"/>
    <w:rsid w:val="00A65544"/>
    <w:rsid w:val="00A657C8"/>
    <w:rsid w:val="00A6612D"/>
    <w:rsid w:val="00A67BBC"/>
    <w:rsid w:val="00A67C1E"/>
    <w:rsid w:val="00A7172A"/>
    <w:rsid w:val="00A71D39"/>
    <w:rsid w:val="00A71E3D"/>
    <w:rsid w:val="00A74147"/>
    <w:rsid w:val="00A74CBB"/>
    <w:rsid w:val="00A76B63"/>
    <w:rsid w:val="00A77750"/>
    <w:rsid w:val="00A80D4D"/>
    <w:rsid w:val="00A8119C"/>
    <w:rsid w:val="00A83187"/>
    <w:rsid w:val="00A83533"/>
    <w:rsid w:val="00A857A6"/>
    <w:rsid w:val="00A869F1"/>
    <w:rsid w:val="00A871B9"/>
    <w:rsid w:val="00A877F8"/>
    <w:rsid w:val="00A87B5C"/>
    <w:rsid w:val="00A9024D"/>
    <w:rsid w:val="00A9094E"/>
    <w:rsid w:val="00A91085"/>
    <w:rsid w:val="00A91904"/>
    <w:rsid w:val="00A92006"/>
    <w:rsid w:val="00A920C2"/>
    <w:rsid w:val="00A9245E"/>
    <w:rsid w:val="00A925D1"/>
    <w:rsid w:val="00A92894"/>
    <w:rsid w:val="00A92F58"/>
    <w:rsid w:val="00A9305B"/>
    <w:rsid w:val="00A9347B"/>
    <w:rsid w:val="00A93B99"/>
    <w:rsid w:val="00A93FA9"/>
    <w:rsid w:val="00A94CF2"/>
    <w:rsid w:val="00A95795"/>
    <w:rsid w:val="00A962CB"/>
    <w:rsid w:val="00A96538"/>
    <w:rsid w:val="00A96DC1"/>
    <w:rsid w:val="00AA0760"/>
    <w:rsid w:val="00AA0E81"/>
    <w:rsid w:val="00AA18D2"/>
    <w:rsid w:val="00AA1A37"/>
    <w:rsid w:val="00AA1EB2"/>
    <w:rsid w:val="00AA21C5"/>
    <w:rsid w:val="00AA245E"/>
    <w:rsid w:val="00AA2B9A"/>
    <w:rsid w:val="00AA4AC7"/>
    <w:rsid w:val="00AA4D6E"/>
    <w:rsid w:val="00AA79FE"/>
    <w:rsid w:val="00AB0AFF"/>
    <w:rsid w:val="00AB125A"/>
    <w:rsid w:val="00AB549C"/>
    <w:rsid w:val="00AB604C"/>
    <w:rsid w:val="00AB6093"/>
    <w:rsid w:val="00AB6A61"/>
    <w:rsid w:val="00AB7D0A"/>
    <w:rsid w:val="00AC080C"/>
    <w:rsid w:val="00AC15D4"/>
    <w:rsid w:val="00AC330F"/>
    <w:rsid w:val="00AC3324"/>
    <w:rsid w:val="00AC3C8B"/>
    <w:rsid w:val="00AC403B"/>
    <w:rsid w:val="00AC40D7"/>
    <w:rsid w:val="00AD17A7"/>
    <w:rsid w:val="00AD209D"/>
    <w:rsid w:val="00AD2663"/>
    <w:rsid w:val="00AD374E"/>
    <w:rsid w:val="00AD4B27"/>
    <w:rsid w:val="00AD509D"/>
    <w:rsid w:val="00AD51A7"/>
    <w:rsid w:val="00AD5AB1"/>
    <w:rsid w:val="00AD5C9C"/>
    <w:rsid w:val="00AD624E"/>
    <w:rsid w:val="00AD7E80"/>
    <w:rsid w:val="00AE12F4"/>
    <w:rsid w:val="00AE2393"/>
    <w:rsid w:val="00AE4452"/>
    <w:rsid w:val="00AE5DB5"/>
    <w:rsid w:val="00AF0C0A"/>
    <w:rsid w:val="00AF0FF8"/>
    <w:rsid w:val="00AF2752"/>
    <w:rsid w:val="00AF28E4"/>
    <w:rsid w:val="00AF38DB"/>
    <w:rsid w:val="00AF4252"/>
    <w:rsid w:val="00AF471B"/>
    <w:rsid w:val="00AF4A15"/>
    <w:rsid w:val="00AF594A"/>
    <w:rsid w:val="00AF5CB5"/>
    <w:rsid w:val="00AF7155"/>
    <w:rsid w:val="00B000E3"/>
    <w:rsid w:val="00B00F20"/>
    <w:rsid w:val="00B010B1"/>
    <w:rsid w:val="00B014BD"/>
    <w:rsid w:val="00B01718"/>
    <w:rsid w:val="00B02063"/>
    <w:rsid w:val="00B02C35"/>
    <w:rsid w:val="00B037B5"/>
    <w:rsid w:val="00B03A0F"/>
    <w:rsid w:val="00B04BA7"/>
    <w:rsid w:val="00B051E4"/>
    <w:rsid w:val="00B05D19"/>
    <w:rsid w:val="00B062E8"/>
    <w:rsid w:val="00B07329"/>
    <w:rsid w:val="00B11464"/>
    <w:rsid w:val="00B128BC"/>
    <w:rsid w:val="00B12D30"/>
    <w:rsid w:val="00B13050"/>
    <w:rsid w:val="00B13F28"/>
    <w:rsid w:val="00B1414E"/>
    <w:rsid w:val="00B147E6"/>
    <w:rsid w:val="00B148F5"/>
    <w:rsid w:val="00B163B0"/>
    <w:rsid w:val="00B167A6"/>
    <w:rsid w:val="00B16C83"/>
    <w:rsid w:val="00B1738B"/>
    <w:rsid w:val="00B173AC"/>
    <w:rsid w:val="00B20E76"/>
    <w:rsid w:val="00B21D7B"/>
    <w:rsid w:val="00B22289"/>
    <w:rsid w:val="00B231AF"/>
    <w:rsid w:val="00B23434"/>
    <w:rsid w:val="00B2396E"/>
    <w:rsid w:val="00B252AC"/>
    <w:rsid w:val="00B2623B"/>
    <w:rsid w:val="00B270D4"/>
    <w:rsid w:val="00B309B4"/>
    <w:rsid w:val="00B32667"/>
    <w:rsid w:val="00B33FAC"/>
    <w:rsid w:val="00B35FBE"/>
    <w:rsid w:val="00B3627F"/>
    <w:rsid w:val="00B3674C"/>
    <w:rsid w:val="00B37D66"/>
    <w:rsid w:val="00B400AE"/>
    <w:rsid w:val="00B404E6"/>
    <w:rsid w:val="00B40E33"/>
    <w:rsid w:val="00B41646"/>
    <w:rsid w:val="00B42517"/>
    <w:rsid w:val="00B4498E"/>
    <w:rsid w:val="00B44E2C"/>
    <w:rsid w:val="00B45053"/>
    <w:rsid w:val="00B45487"/>
    <w:rsid w:val="00B454FE"/>
    <w:rsid w:val="00B4679B"/>
    <w:rsid w:val="00B46C28"/>
    <w:rsid w:val="00B47E98"/>
    <w:rsid w:val="00B50635"/>
    <w:rsid w:val="00B51329"/>
    <w:rsid w:val="00B51848"/>
    <w:rsid w:val="00B51C63"/>
    <w:rsid w:val="00B5214C"/>
    <w:rsid w:val="00B60A87"/>
    <w:rsid w:val="00B61B9B"/>
    <w:rsid w:val="00B6250B"/>
    <w:rsid w:val="00B62A51"/>
    <w:rsid w:val="00B6644A"/>
    <w:rsid w:val="00B671D9"/>
    <w:rsid w:val="00B6720E"/>
    <w:rsid w:val="00B67C91"/>
    <w:rsid w:val="00B7000E"/>
    <w:rsid w:val="00B700BC"/>
    <w:rsid w:val="00B70E24"/>
    <w:rsid w:val="00B72881"/>
    <w:rsid w:val="00B7738F"/>
    <w:rsid w:val="00B80370"/>
    <w:rsid w:val="00B80B93"/>
    <w:rsid w:val="00B80D2D"/>
    <w:rsid w:val="00B82C46"/>
    <w:rsid w:val="00B834C5"/>
    <w:rsid w:val="00B85719"/>
    <w:rsid w:val="00B86015"/>
    <w:rsid w:val="00B86998"/>
    <w:rsid w:val="00B877C2"/>
    <w:rsid w:val="00B87BEA"/>
    <w:rsid w:val="00B908DD"/>
    <w:rsid w:val="00B9109C"/>
    <w:rsid w:val="00B924CD"/>
    <w:rsid w:val="00B943AE"/>
    <w:rsid w:val="00B94A5D"/>
    <w:rsid w:val="00B94AAB"/>
    <w:rsid w:val="00B96D89"/>
    <w:rsid w:val="00B97050"/>
    <w:rsid w:val="00BA0129"/>
    <w:rsid w:val="00BA2107"/>
    <w:rsid w:val="00BA323E"/>
    <w:rsid w:val="00BA5558"/>
    <w:rsid w:val="00BB1ADE"/>
    <w:rsid w:val="00BB324C"/>
    <w:rsid w:val="00BB3331"/>
    <w:rsid w:val="00BB4027"/>
    <w:rsid w:val="00BB5B8D"/>
    <w:rsid w:val="00BB5D08"/>
    <w:rsid w:val="00BC0F0D"/>
    <w:rsid w:val="00BC2358"/>
    <w:rsid w:val="00BC3805"/>
    <w:rsid w:val="00BC5843"/>
    <w:rsid w:val="00BC65B7"/>
    <w:rsid w:val="00BC7340"/>
    <w:rsid w:val="00BD203D"/>
    <w:rsid w:val="00BD551F"/>
    <w:rsid w:val="00BD763C"/>
    <w:rsid w:val="00BE174D"/>
    <w:rsid w:val="00BE182C"/>
    <w:rsid w:val="00BE1D5B"/>
    <w:rsid w:val="00BE34A7"/>
    <w:rsid w:val="00BE3DAA"/>
    <w:rsid w:val="00BE3DE9"/>
    <w:rsid w:val="00BE4B0F"/>
    <w:rsid w:val="00BE51F3"/>
    <w:rsid w:val="00BE67DE"/>
    <w:rsid w:val="00BE6B96"/>
    <w:rsid w:val="00BE7BED"/>
    <w:rsid w:val="00BF1B25"/>
    <w:rsid w:val="00BF5BCE"/>
    <w:rsid w:val="00BF5C3F"/>
    <w:rsid w:val="00BF68D0"/>
    <w:rsid w:val="00BF6CE6"/>
    <w:rsid w:val="00BF7A5D"/>
    <w:rsid w:val="00C011A6"/>
    <w:rsid w:val="00C0225A"/>
    <w:rsid w:val="00C02BDB"/>
    <w:rsid w:val="00C058DB"/>
    <w:rsid w:val="00C06AA4"/>
    <w:rsid w:val="00C07478"/>
    <w:rsid w:val="00C076EB"/>
    <w:rsid w:val="00C1008A"/>
    <w:rsid w:val="00C1165A"/>
    <w:rsid w:val="00C12A03"/>
    <w:rsid w:val="00C13457"/>
    <w:rsid w:val="00C14A01"/>
    <w:rsid w:val="00C14EED"/>
    <w:rsid w:val="00C151DB"/>
    <w:rsid w:val="00C15323"/>
    <w:rsid w:val="00C16B54"/>
    <w:rsid w:val="00C16D48"/>
    <w:rsid w:val="00C16E4D"/>
    <w:rsid w:val="00C16EC4"/>
    <w:rsid w:val="00C179E0"/>
    <w:rsid w:val="00C201A6"/>
    <w:rsid w:val="00C20517"/>
    <w:rsid w:val="00C2094B"/>
    <w:rsid w:val="00C20F7C"/>
    <w:rsid w:val="00C22B4E"/>
    <w:rsid w:val="00C232A0"/>
    <w:rsid w:val="00C2479F"/>
    <w:rsid w:val="00C253EC"/>
    <w:rsid w:val="00C25674"/>
    <w:rsid w:val="00C261E9"/>
    <w:rsid w:val="00C26677"/>
    <w:rsid w:val="00C26AF8"/>
    <w:rsid w:val="00C275AB"/>
    <w:rsid w:val="00C3247F"/>
    <w:rsid w:val="00C327B4"/>
    <w:rsid w:val="00C32F12"/>
    <w:rsid w:val="00C342D6"/>
    <w:rsid w:val="00C35837"/>
    <w:rsid w:val="00C35A7A"/>
    <w:rsid w:val="00C35B9C"/>
    <w:rsid w:val="00C36D7D"/>
    <w:rsid w:val="00C371F5"/>
    <w:rsid w:val="00C4014A"/>
    <w:rsid w:val="00C40439"/>
    <w:rsid w:val="00C40CCA"/>
    <w:rsid w:val="00C4356C"/>
    <w:rsid w:val="00C43D6C"/>
    <w:rsid w:val="00C44C6E"/>
    <w:rsid w:val="00C44CA1"/>
    <w:rsid w:val="00C46394"/>
    <w:rsid w:val="00C46815"/>
    <w:rsid w:val="00C47094"/>
    <w:rsid w:val="00C51091"/>
    <w:rsid w:val="00C5116E"/>
    <w:rsid w:val="00C511D7"/>
    <w:rsid w:val="00C51DA6"/>
    <w:rsid w:val="00C53A4C"/>
    <w:rsid w:val="00C53F3F"/>
    <w:rsid w:val="00C568E9"/>
    <w:rsid w:val="00C5709B"/>
    <w:rsid w:val="00C571AD"/>
    <w:rsid w:val="00C576E8"/>
    <w:rsid w:val="00C60693"/>
    <w:rsid w:val="00C614D4"/>
    <w:rsid w:val="00C6164A"/>
    <w:rsid w:val="00C61C5A"/>
    <w:rsid w:val="00C61DD8"/>
    <w:rsid w:val="00C623A3"/>
    <w:rsid w:val="00C625FD"/>
    <w:rsid w:val="00C62776"/>
    <w:rsid w:val="00C63C6A"/>
    <w:rsid w:val="00C65818"/>
    <w:rsid w:val="00C6693C"/>
    <w:rsid w:val="00C66A97"/>
    <w:rsid w:val="00C701DE"/>
    <w:rsid w:val="00C70E78"/>
    <w:rsid w:val="00C70E94"/>
    <w:rsid w:val="00C728EA"/>
    <w:rsid w:val="00C73259"/>
    <w:rsid w:val="00C7377E"/>
    <w:rsid w:val="00C756F5"/>
    <w:rsid w:val="00C80CF0"/>
    <w:rsid w:val="00C82711"/>
    <w:rsid w:val="00C8334E"/>
    <w:rsid w:val="00C8483D"/>
    <w:rsid w:val="00C85C4C"/>
    <w:rsid w:val="00C8654B"/>
    <w:rsid w:val="00C86A85"/>
    <w:rsid w:val="00C87746"/>
    <w:rsid w:val="00C9082F"/>
    <w:rsid w:val="00C91488"/>
    <w:rsid w:val="00C93415"/>
    <w:rsid w:val="00C94F80"/>
    <w:rsid w:val="00C96519"/>
    <w:rsid w:val="00C971D3"/>
    <w:rsid w:val="00CA00D5"/>
    <w:rsid w:val="00CA08D4"/>
    <w:rsid w:val="00CA1652"/>
    <w:rsid w:val="00CA16DD"/>
    <w:rsid w:val="00CA1C59"/>
    <w:rsid w:val="00CA1D1B"/>
    <w:rsid w:val="00CA556E"/>
    <w:rsid w:val="00CA5650"/>
    <w:rsid w:val="00CA5F26"/>
    <w:rsid w:val="00CA6D94"/>
    <w:rsid w:val="00CA75B1"/>
    <w:rsid w:val="00CB028D"/>
    <w:rsid w:val="00CB0E2F"/>
    <w:rsid w:val="00CB2700"/>
    <w:rsid w:val="00CB5616"/>
    <w:rsid w:val="00CB597B"/>
    <w:rsid w:val="00CB6386"/>
    <w:rsid w:val="00CB6FB9"/>
    <w:rsid w:val="00CC088B"/>
    <w:rsid w:val="00CC0948"/>
    <w:rsid w:val="00CC1E0F"/>
    <w:rsid w:val="00CC214F"/>
    <w:rsid w:val="00CC2FB5"/>
    <w:rsid w:val="00CC3BF8"/>
    <w:rsid w:val="00CC4CB8"/>
    <w:rsid w:val="00CC5387"/>
    <w:rsid w:val="00CC635A"/>
    <w:rsid w:val="00CC758C"/>
    <w:rsid w:val="00CD084A"/>
    <w:rsid w:val="00CD22C5"/>
    <w:rsid w:val="00CD26A6"/>
    <w:rsid w:val="00CD2723"/>
    <w:rsid w:val="00CD28A4"/>
    <w:rsid w:val="00CD37FB"/>
    <w:rsid w:val="00CD38BB"/>
    <w:rsid w:val="00CD3DE4"/>
    <w:rsid w:val="00CD4AB4"/>
    <w:rsid w:val="00CD61DB"/>
    <w:rsid w:val="00CD68D2"/>
    <w:rsid w:val="00CD706F"/>
    <w:rsid w:val="00CD72A2"/>
    <w:rsid w:val="00CD7D84"/>
    <w:rsid w:val="00CE054A"/>
    <w:rsid w:val="00CE1443"/>
    <w:rsid w:val="00CE1E2F"/>
    <w:rsid w:val="00CE29F0"/>
    <w:rsid w:val="00CE2C04"/>
    <w:rsid w:val="00CE3620"/>
    <w:rsid w:val="00CE3720"/>
    <w:rsid w:val="00CE39E8"/>
    <w:rsid w:val="00CE3FC0"/>
    <w:rsid w:val="00CE4276"/>
    <w:rsid w:val="00CE489E"/>
    <w:rsid w:val="00CE5D41"/>
    <w:rsid w:val="00CE65D5"/>
    <w:rsid w:val="00CE6BB5"/>
    <w:rsid w:val="00CF1260"/>
    <w:rsid w:val="00CF2700"/>
    <w:rsid w:val="00CF461B"/>
    <w:rsid w:val="00CF5553"/>
    <w:rsid w:val="00CF6220"/>
    <w:rsid w:val="00CF7232"/>
    <w:rsid w:val="00CF765B"/>
    <w:rsid w:val="00D0113E"/>
    <w:rsid w:val="00D0140C"/>
    <w:rsid w:val="00D015C3"/>
    <w:rsid w:val="00D01926"/>
    <w:rsid w:val="00D02BF1"/>
    <w:rsid w:val="00D03472"/>
    <w:rsid w:val="00D04C9B"/>
    <w:rsid w:val="00D052CF"/>
    <w:rsid w:val="00D059C0"/>
    <w:rsid w:val="00D05B97"/>
    <w:rsid w:val="00D05FEF"/>
    <w:rsid w:val="00D07387"/>
    <w:rsid w:val="00D11AB5"/>
    <w:rsid w:val="00D11AD6"/>
    <w:rsid w:val="00D11D10"/>
    <w:rsid w:val="00D12B30"/>
    <w:rsid w:val="00D12C1F"/>
    <w:rsid w:val="00D1433A"/>
    <w:rsid w:val="00D1647E"/>
    <w:rsid w:val="00D16B29"/>
    <w:rsid w:val="00D20DC1"/>
    <w:rsid w:val="00D20FD7"/>
    <w:rsid w:val="00D21904"/>
    <w:rsid w:val="00D2205D"/>
    <w:rsid w:val="00D22347"/>
    <w:rsid w:val="00D22E1E"/>
    <w:rsid w:val="00D23176"/>
    <w:rsid w:val="00D239EA"/>
    <w:rsid w:val="00D242D6"/>
    <w:rsid w:val="00D2674F"/>
    <w:rsid w:val="00D26BF0"/>
    <w:rsid w:val="00D308B6"/>
    <w:rsid w:val="00D328B1"/>
    <w:rsid w:val="00D340E0"/>
    <w:rsid w:val="00D34E1E"/>
    <w:rsid w:val="00D36728"/>
    <w:rsid w:val="00D36982"/>
    <w:rsid w:val="00D3706A"/>
    <w:rsid w:val="00D37075"/>
    <w:rsid w:val="00D404F2"/>
    <w:rsid w:val="00D40BC2"/>
    <w:rsid w:val="00D40C44"/>
    <w:rsid w:val="00D429BA"/>
    <w:rsid w:val="00D42AFD"/>
    <w:rsid w:val="00D42E28"/>
    <w:rsid w:val="00D42EA5"/>
    <w:rsid w:val="00D43B65"/>
    <w:rsid w:val="00D45A4C"/>
    <w:rsid w:val="00D46577"/>
    <w:rsid w:val="00D473A1"/>
    <w:rsid w:val="00D47813"/>
    <w:rsid w:val="00D51CA9"/>
    <w:rsid w:val="00D51EF9"/>
    <w:rsid w:val="00D5231A"/>
    <w:rsid w:val="00D52C05"/>
    <w:rsid w:val="00D53844"/>
    <w:rsid w:val="00D53C03"/>
    <w:rsid w:val="00D53E68"/>
    <w:rsid w:val="00D548D4"/>
    <w:rsid w:val="00D55553"/>
    <w:rsid w:val="00D56458"/>
    <w:rsid w:val="00D57F97"/>
    <w:rsid w:val="00D61D9C"/>
    <w:rsid w:val="00D622CC"/>
    <w:rsid w:val="00D62BE1"/>
    <w:rsid w:val="00D6302E"/>
    <w:rsid w:val="00D65FB7"/>
    <w:rsid w:val="00D67B4A"/>
    <w:rsid w:val="00D70A56"/>
    <w:rsid w:val="00D70BF9"/>
    <w:rsid w:val="00D71490"/>
    <w:rsid w:val="00D726C4"/>
    <w:rsid w:val="00D72B3D"/>
    <w:rsid w:val="00D73CA7"/>
    <w:rsid w:val="00D74403"/>
    <w:rsid w:val="00D7709F"/>
    <w:rsid w:val="00D82BAF"/>
    <w:rsid w:val="00D82D12"/>
    <w:rsid w:val="00D83F4B"/>
    <w:rsid w:val="00D8577E"/>
    <w:rsid w:val="00D85907"/>
    <w:rsid w:val="00D8679D"/>
    <w:rsid w:val="00D873AC"/>
    <w:rsid w:val="00D875C6"/>
    <w:rsid w:val="00D8779A"/>
    <w:rsid w:val="00D92441"/>
    <w:rsid w:val="00D940A1"/>
    <w:rsid w:val="00D94498"/>
    <w:rsid w:val="00DA17D1"/>
    <w:rsid w:val="00DA181D"/>
    <w:rsid w:val="00DA2107"/>
    <w:rsid w:val="00DA3249"/>
    <w:rsid w:val="00DA3FCD"/>
    <w:rsid w:val="00DA55FB"/>
    <w:rsid w:val="00DA62B8"/>
    <w:rsid w:val="00DA6675"/>
    <w:rsid w:val="00DA6DCA"/>
    <w:rsid w:val="00DB00F2"/>
    <w:rsid w:val="00DB044C"/>
    <w:rsid w:val="00DB06D8"/>
    <w:rsid w:val="00DB0CD0"/>
    <w:rsid w:val="00DB251E"/>
    <w:rsid w:val="00DB3D8B"/>
    <w:rsid w:val="00DB41F5"/>
    <w:rsid w:val="00DB56EE"/>
    <w:rsid w:val="00DB684B"/>
    <w:rsid w:val="00DB7D81"/>
    <w:rsid w:val="00DB7E3E"/>
    <w:rsid w:val="00DC27C8"/>
    <w:rsid w:val="00DC281E"/>
    <w:rsid w:val="00DC2933"/>
    <w:rsid w:val="00DC5245"/>
    <w:rsid w:val="00DC5430"/>
    <w:rsid w:val="00DC54DE"/>
    <w:rsid w:val="00DC5D7B"/>
    <w:rsid w:val="00DD03D4"/>
    <w:rsid w:val="00DD1D92"/>
    <w:rsid w:val="00DD1EB5"/>
    <w:rsid w:val="00DD2A54"/>
    <w:rsid w:val="00DD2BF8"/>
    <w:rsid w:val="00DD361F"/>
    <w:rsid w:val="00DD3862"/>
    <w:rsid w:val="00DD3F27"/>
    <w:rsid w:val="00DD4880"/>
    <w:rsid w:val="00DD48F9"/>
    <w:rsid w:val="00DD4F04"/>
    <w:rsid w:val="00DD67FD"/>
    <w:rsid w:val="00DE11D2"/>
    <w:rsid w:val="00DE1A08"/>
    <w:rsid w:val="00DE2D37"/>
    <w:rsid w:val="00DE481D"/>
    <w:rsid w:val="00DE575B"/>
    <w:rsid w:val="00DE58D6"/>
    <w:rsid w:val="00DE5E36"/>
    <w:rsid w:val="00DE7825"/>
    <w:rsid w:val="00DF2DDE"/>
    <w:rsid w:val="00DF3A80"/>
    <w:rsid w:val="00DF3EAA"/>
    <w:rsid w:val="00DF3EDD"/>
    <w:rsid w:val="00DF4D69"/>
    <w:rsid w:val="00DF53E2"/>
    <w:rsid w:val="00DF75F2"/>
    <w:rsid w:val="00E05544"/>
    <w:rsid w:val="00E061D0"/>
    <w:rsid w:val="00E0663B"/>
    <w:rsid w:val="00E073EE"/>
    <w:rsid w:val="00E07E0F"/>
    <w:rsid w:val="00E10301"/>
    <w:rsid w:val="00E104B9"/>
    <w:rsid w:val="00E10C3B"/>
    <w:rsid w:val="00E1377C"/>
    <w:rsid w:val="00E13859"/>
    <w:rsid w:val="00E13B8F"/>
    <w:rsid w:val="00E143C5"/>
    <w:rsid w:val="00E145B3"/>
    <w:rsid w:val="00E14B2B"/>
    <w:rsid w:val="00E17DBF"/>
    <w:rsid w:val="00E21162"/>
    <w:rsid w:val="00E225EC"/>
    <w:rsid w:val="00E22B62"/>
    <w:rsid w:val="00E236AB"/>
    <w:rsid w:val="00E23A19"/>
    <w:rsid w:val="00E23D48"/>
    <w:rsid w:val="00E23D85"/>
    <w:rsid w:val="00E243CD"/>
    <w:rsid w:val="00E249B6"/>
    <w:rsid w:val="00E25FF4"/>
    <w:rsid w:val="00E266C8"/>
    <w:rsid w:val="00E26CEC"/>
    <w:rsid w:val="00E273C5"/>
    <w:rsid w:val="00E3060C"/>
    <w:rsid w:val="00E30990"/>
    <w:rsid w:val="00E31559"/>
    <w:rsid w:val="00E325E4"/>
    <w:rsid w:val="00E32756"/>
    <w:rsid w:val="00E34944"/>
    <w:rsid w:val="00E34BA5"/>
    <w:rsid w:val="00E356E5"/>
    <w:rsid w:val="00E35AB3"/>
    <w:rsid w:val="00E364B3"/>
    <w:rsid w:val="00E367D8"/>
    <w:rsid w:val="00E36A48"/>
    <w:rsid w:val="00E431F4"/>
    <w:rsid w:val="00E449CE"/>
    <w:rsid w:val="00E45899"/>
    <w:rsid w:val="00E46718"/>
    <w:rsid w:val="00E47A65"/>
    <w:rsid w:val="00E51817"/>
    <w:rsid w:val="00E51C1A"/>
    <w:rsid w:val="00E522D3"/>
    <w:rsid w:val="00E533BD"/>
    <w:rsid w:val="00E5377B"/>
    <w:rsid w:val="00E53D45"/>
    <w:rsid w:val="00E54929"/>
    <w:rsid w:val="00E563A9"/>
    <w:rsid w:val="00E56F23"/>
    <w:rsid w:val="00E610A1"/>
    <w:rsid w:val="00E612BF"/>
    <w:rsid w:val="00E6231B"/>
    <w:rsid w:val="00E63E96"/>
    <w:rsid w:val="00E6524E"/>
    <w:rsid w:val="00E657D3"/>
    <w:rsid w:val="00E65855"/>
    <w:rsid w:val="00E67E95"/>
    <w:rsid w:val="00E70700"/>
    <w:rsid w:val="00E723DC"/>
    <w:rsid w:val="00E733DC"/>
    <w:rsid w:val="00E738FE"/>
    <w:rsid w:val="00E75D58"/>
    <w:rsid w:val="00E76432"/>
    <w:rsid w:val="00E7729E"/>
    <w:rsid w:val="00E82054"/>
    <w:rsid w:val="00E825CA"/>
    <w:rsid w:val="00E84BA9"/>
    <w:rsid w:val="00E852FB"/>
    <w:rsid w:val="00E8543A"/>
    <w:rsid w:val="00E85D89"/>
    <w:rsid w:val="00E87098"/>
    <w:rsid w:val="00E87704"/>
    <w:rsid w:val="00E877EC"/>
    <w:rsid w:val="00E87CC8"/>
    <w:rsid w:val="00E90DF6"/>
    <w:rsid w:val="00E93367"/>
    <w:rsid w:val="00E93588"/>
    <w:rsid w:val="00E9483F"/>
    <w:rsid w:val="00E9649B"/>
    <w:rsid w:val="00E9757F"/>
    <w:rsid w:val="00E97FD7"/>
    <w:rsid w:val="00EA1BFD"/>
    <w:rsid w:val="00EA3948"/>
    <w:rsid w:val="00EA39C7"/>
    <w:rsid w:val="00EA4D38"/>
    <w:rsid w:val="00EA55E8"/>
    <w:rsid w:val="00EA58E0"/>
    <w:rsid w:val="00EA779C"/>
    <w:rsid w:val="00EB0376"/>
    <w:rsid w:val="00EB0A2C"/>
    <w:rsid w:val="00EB2346"/>
    <w:rsid w:val="00EB2A79"/>
    <w:rsid w:val="00EB512A"/>
    <w:rsid w:val="00EB535D"/>
    <w:rsid w:val="00EB7295"/>
    <w:rsid w:val="00EB7D2A"/>
    <w:rsid w:val="00EC0B72"/>
    <w:rsid w:val="00EC233A"/>
    <w:rsid w:val="00EC23B1"/>
    <w:rsid w:val="00EC2CA3"/>
    <w:rsid w:val="00EC3863"/>
    <w:rsid w:val="00EC7EFD"/>
    <w:rsid w:val="00ED00E8"/>
    <w:rsid w:val="00ED0374"/>
    <w:rsid w:val="00ED0A37"/>
    <w:rsid w:val="00ED0C11"/>
    <w:rsid w:val="00ED1568"/>
    <w:rsid w:val="00ED21C2"/>
    <w:rsid w:val="00ED3017"/>
    <w:rsid w:val="00ED34D8"/>
    <w:rsid w:val="00ED47AC"/>
    <w:rsid w:val="00ED65EC"/>
    <w:rsid w:val="00ED78EA"/>
    <w:rsid w:val="00EE297D"/>
    <w:rsid w:val="00EE3573"/>
    <w:rsid w:val="00EE35D5"/>
    <w:rsid w:val="00EE3DDA"/>
    <w:rsid w:val="00EE48A5"/>
    <w:rsid w:val="00EE519D"/>
    <w:rsid w:val="00EE55B1"/>
    <w:rsid w:val="00EE6024"/>
    <w:rsid w:val="00EE69B2"/>
    <w:rsid w:val="00EF2506"/>
    <w:rsid w:val="00EF2ABD"/>
    <w:rsid w:val="00EF2E0D"/>
    <w:rsid w:val="00EF4C0E"/>
    <w:rsid w:val="00EF4C24"/>
    <w:rsid w:val="00EF4FE3"/>
    <w:rsid w:val="00EF5321"/>
    <w:rsid w:val="00EF7AFE"/>
    <w:rsid w:val="00F008EE"/>
    <w:rsid w:val="00F00BEC"/>
    <w:rsid w:val="00F00C04"/>
    <w:rsid w:val="00F01179"/>
    <w:rsid w:val="00F0190B"/>
    <w:rsid w:val="00F020A7"/>
    <w:rsid w:val="00F020D1"/>
    <w:rsid w:val="00F03BA0"/>
    <w:rsid w:val="00F03DAC"/>
    <w:rsid w:val="00F043F8"/>
    <w:rsid w:val="00F048D7"/>
    <w:rsid w:val="00F055D3"/>
    <w:rsid w:val="00F06B68"/>
    <w:rsid w:val="00F06C03"/>
    <w:rsid w:val="00F0726D"/>
    <w:rsid w:val="00F072E6"/>
    <w:rsid w:val="00F100E6"/>
    <w:rsid w:val="00F117C6"/>
    <w:rsid w:val="00F126C5"/>
    <w:rsid w:val="00F12AB5"/>
    <w:rsid w:val="00F1317F"/>
    <w:rsid w:val="00F14703"/>
    <w:rsid w:val="00F169C4"/>
    <w:rsid w:val="00F2120B"/>
    <w:rsid w:val="00F246D1"/>
    <w:rsid w:val="00F2632F"/>
    <w:rsid w:val="00F3262E"/>
    <w:rsid w:val="00F32F9A"/>
    <w:rsid w:val="00F3342F"/>
    <w:rsid w:val="00F33658"/>
    <w:rsid w:val="00F368F2"/>
    <w:rsid w:val="00F410A9"/>
    <w:rsid w:val="00F414F9"/>
    <w:rsid w:val="00F42469"/>
    <w:rsid w:val="00F46060"/>
    <w:rsid w:val="00F53C7C"/>
    <w:rsid w:val="00F54155"/>
    <w:rsid w:val="00F54CF9"/>
    <w:rsid w:val="00F56186"/>
    <w:rsid w:val="00F571F9"/>
    <w:rsid w:val="00F57445"/>
    <w:rsid w:val="00F57A3F"/>
    <w:rsid w:val="00F60CBF"/>
    <w:rsid w:val="00F61834"/>
    <w:rsid w:val="00F61A8C"/>
    <w:rsid w:val="00F63EB0"/>
    <w:rsid w:val="00F6569D"/>
    <w:rsid w:val="00F66C51"/>
    <w:rsid w:val="00F675F8"/>
    <w:rsid w:val="00F71DB8"/>
    <w:rsid w:val="00F7353E"/>
    <w:rsid w:val="00F73D7F"/>
    <w:rsid w:val="00F744DE"/>
    <w:rsid w:val="00F75733"/>
    <w:rsid w:val="00F763F9"/>
    <w:rsid w:val="00F7710C"/>
    <w:rsid w:val="00F8099C"/>
    <w:rsid w:val="00F81467"/>
    <w:rsid w:val="00F818D8"/>
    <w:rsid w:val="00F82DAA"/>
    <w:rsid w:val="00F83B25"/>
    <w:rsid w:val="00F83FE9"/>
    <w:rsid w:val="00F86845"/>
    <w:rsid w:val="00F8690D"/>
    <w:rsid w:val="00F86C95"/>
    <w:rsid w:val="00F87048"/>
    <w:rsid w:val="00F93FC3"/>
    <w:rsid w:val="00F94392"/>
    <w:rsid w:val="00F94938"/>
    <w:rsid w:val="00F94B92"/>
    <w:rsid w:val="00F96FF3"/>
    <w:rsid w:val="00FA015A"/>
    <w:rsid w:val="00FA248E"/>
    <w:rsid w:val="00FA3B32"/>
    <w:rsid w:val="00FA3B35"/>
    <w:rsid w:val="00FA50E5"/>
    <w:rsid w:val="00FA6182"/>
    <w:rsid w:val="00FA64F7"/>
    <w:rsid w:val="00FA692B"/>
    <w:rsid w:val="00FB0183"/>
    <w:rsid w:val="00FB0C84"/>
    <w:rsid w:val="00FB1321"/>
    <w:rsid w:val="00FB1337"/>
    <w:rsid w:val="00FB2052"/>
    <w:rsid w:val="00FB73CF"/>
    <w:rsid w:val="00FC0D29"/>
    <w:rsid w:val="00FC0D3E"/>
    <w:rsid w:val="00FC144E"/>
    <w:rsid w:val="00FC2661"/>
    <w:rsid w:val="00FC3C73"/>
    <w:rsid w:val="00FC4244"/>
    <w:rsid w:val="00FC433B"/>
    <w:rsid w:val="00FC5FC2"/>
    <w:rsid w:val="00FC6945"/>
    <w:rsid w:val="00FD0782"/>
    <w:rsid w:val="00FD1956"/>
    <w:rsid w:val="00FD33EE"/>
    <w:rsid w:val="00FD492E"/>
    <w:rsid w:val="00FD5974"/>
    <w:rsid w:val="00FD6F11"/>
    <w:rsid w:val="00FD73E0"/>
    <w:rsid w:val="00FD7726"/>
    <w:rsid w:val="00FD7A63"/>
    <w:rsid w:val="00FE0BE1"/>
    <w:rsid w:val="00FE1E1E"/>
    <w:rsid w:val="00FE33A8"/>
    <w:rsid w:val="00FE3888"/>
    <w:rsid w:val="00FE40E3"/>
    <w:rsid w:val="00FE5B30"/>
    <w:rsid w:val="00FE717F"/>
    <w:rsid w:val="00FE7D63"/>
    <w:rsid w:val="00FF2172"/>
    <w:rsid w:val="00FF2474"/>
    <w:rsid w:val="00FF264A"/>
    <w:rsid w:val="00FF3630"/>
    <w:rsid w:val="00FF4D82"/>
    <w:rsid w:val="00FF57C8"/>
    <w:rsid w:val="00FF5B2A"/>
    <w:rsid w:val="00FF6EF4"/>
    <w:rsid w:val="00FF71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No Spacing" w:semiHidden="0" w:unhideWhenUsed="0" w:qFormat="1"/>
    <w:lsdException w:name="Medium Grid 1"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5302F7"/>
    <w:rPr>
      <w:color w:val="000000"/>
      <w:sz w:val="28"/>
      <w:szCs w:val="28"/>
    </w:rPr>
  </w:style>
  <w:style w:type="paragraph" w:styleId="1">
    <w:name w:val="heading 1"/>
    <w:aliases w:val="Заголовок 1 Знак"/>
    <w:basedOn w:val="a"/>
    <w:next w:val="a"/>
    <w:qFormat/>
    <w:rsid w:val="00B82C46"/>
    <w:pPr>
      <w:keepNext/>
      <w:spacing w:before="240" w:after="60"/>
      <w:outlineLvl w:val="0"/>
    </w:pPr>
    <w:rPr>
      <w:rFonts w:ascii="Arial" w:hAnsi="Arial" w:cs="Arial"/>
      <w:b/>
      <w:bCs/>
      <w:kern w:val="32"/>
      <w:sz w:val="32"/>
      <w:szCs w:val="32"/>
    </w:rPr>
  </w:style>
  <w:style w:type="paragraph" w:styleId="2">
    <w:name w:val="heading 2"/>
    <w:basedOn w:val="a"/>
    <w:next w:val="a"/>
    <w:qFormat/>
    <w:rsid w:val="00B82C46"/>
    <w:pPr>
      <w:keepNext/>
      <w:jc w:val="center"/>
      <w:outlineLvl w:val="1"/>
    </w:pPr>
    <w:rPr>
      <w:color w:val="auto"/>
      <w:sz w:val="24"/>
      <w:szCs w:val="20"/>
    </w:rPr>
  </w:style>
  <w:style w:type="paragraph" w:styleId="3">
    <w:name w:val="heading 3"/>
    <w:basedOn w:val="a"/>
    <w:next w:val="a"/>
    <w:qFormat/>
    <w:rsid w:val="00B82C46"/>
    <w:pPr>
      <w:keepNext/>
      <w:spacing w:before="240" w:after="60"/>
      <w:outlineLvl w:val="2"/>
    </w:pPr>
    <w:rPr>
      <w:rFonts w:ascii="Arial" w:hAnsi="Arial" w:cs="Arial"/>
      <w:b/>
      <w:bCs/>
      <w:color w:val="auto"/>
      <w:sz w:val="26"/>
      <w:szCs w:val="26"/>
    </w:rPr>
  </w:style>
  <w:style w:type="paragraph" w:styleId="4">
    <w:name w:val="heading 4"/>
    <w:basedOn w:val="a"/>
    <w:next w:val="a"/>
    <w:qFormat/>
    <w:rsid w:val="00B82C46"/>
    <w:pPr>
      <w:keepNext/>
      <w:ind w:left="552" w:right="322" w:firstLine="708"/>
      <w:jc w:val="center"/>
      <w:outlineLvl w:val="3"/>
    </w:pPr>
    <w:rPr>
      <w:color w:val="auto"/>
      <w:szCs w:val="24"/>
    </w:rPr>
  </w:style>
  <w:style w:type="paragraph" w:styleId="5">
    <w:name w:val="heading 5"/>
    <w:basedOn w:val="a"/>
    <w:next w:val="a"/>
    <w:qFormat/>
    <w:rsid w:val="00B82C46"/>
    <w:pPr>
      <w:keepNext/>
      <w:ind w:right="322"/>
      <w:jc w:val="center"/>
      <w:outlineLvl w:val="4"/>
    </w:pPr>
    <w:rPr>
      <w:color w:val="auto"/>
      <w:szCs w:val="24"/>
    </w:rPr>
  </w:style>
  <w:style w:type="paragraph" w:styleId="6">
    <w:name w:val="heading 6"/>
    <w:basedOn w:val="a"/>
    <w:next w:val="a"/>
    <w:qFormat/>
    <w:rsid w:val="00B82C46"/>
    <w:pPr>
      <w:spacing w:before="240" w:after="60"/>
      <w:outlineLvl w:val="5"/>
    </w:pPr>
    <w:rPr>
      <w:b/>
      <w:bCs/>
      <w:color w:val="auto"/>
      <w:sz w:val="22"/>
      <w:szCs w:val="22"/>
    </w:rPr>
  </w:style>
  <w:style w:type="paragraph" w:styleId="7">
    <w:name w:val="heading 7"/>
    <w:basedOn w:val="a"/>
    <w:next w:val="a"/>
    <w:qFormat/>
    <w:rsid w:val="00B82C46"/>
    <w:pPr>
      <w:spacing w:before="240" w:after="60"/>
      <w:outlineLvl w:val="6"/>
    </w:pPr>
    <w:rPr>
      <w:color w:val="auto"/>
      <w:sz w:val="24"/>
      <w:szCs w:val="24"/>
    </w:rPr>
  </w:style>
  <w:style w:type="paragraph" w:styleId="8">
    <w:name w:val="heading 8"/>
    <w:basedOn w:val="a"/>
    <w:next w:val="a"/>
    <w:qFormat/>
    <w:rsid w:val="00B82C46"/>
    <w:pPr>
      <w:spacing w:before="240" w:after="60"/>
      <w:outlineLvl w:val="7"/>
    </w:pPr>
    <w:rPr>
      <w:i/>
      <w:iCs/>
      <w:color w:val="auto"/>
      <w:sz w:val="24"/>
      <w:szCs w:val="24"/>
    </w:rPr>
  </w:style>
  <w:style w:type="paragraph" w:styleId="9">
    <w:name w:val="heading 9"/>
    <w:basedOn w:val="a"/>
    <w:next w:val="a"/>
    <w:qFormat/>
    <w:rsid w:val="00B82C46"/>
    <w:pPr>
      <w:keepNext/>
      <w:jc w:val="both"/>
      <w:outlineLvl w:val="8"/>
    </w:pPr>
    <w:rPr>
      <w:b/>
      <w:b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82C46"/>
    <w:pPr>
      <w:tabs>
        <w:tab w:val="center" w:pos="4677"/>
        <w:tab w:val="right" w:pos="9355"/>
      </w:tabs>
    </w:pPr>
  </w:style>
  <w:style w:type="paragraph" w:styleId="a5">
    <w:name w:val="footer"/>
    <w:basedOn w:val="a"/>
    <w:rsid w:val="00B82C46"/>
    <w:pPr>
      <w:tabs>
        <w:tab w:val="center" w:pos="4677"/>
        <w:tab w:val="right" w:pos="9355"/>
      </w:tabs>
    </w:pPr>
  </w:style>
  <w:style w:type="character" w:customStyle="1" w:styleId="10">
    <w:name w:val="Заголовок 1 Знак Знак"/>
    <w:rsid w:val="00B82C46"/>
    <w:rPr>
      <w:rFonts w:ascii="Arial" w:hAnsi="Arial" w:cs="Arial"/>
      <w:b/>
      <w:bCs/>
      <w:color w:val="000000"/>
      <w:kern w:val="32"/>
      <w:sz w:val="32"/>
      <w:szCs w:val="32"/>
      <w:lang w:val="ru-RU" w:eastAsia="ru-RU" w:bidi="ar-SA"/>
    </w:rPr>
  </w:style>
  <w:style w:type="paragraph" w:styleId="a6">
    <w:name w:val="Plain Text"/>
    <w:aliases w:val=" Знак,Текст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w:basedOn w:val="a"/>
    <w:link w:val="20"/>
    <w:rsid w:val="00B82C46"/>
    <w:rPr>
      <w:rFonts w:ascii="Courier New" w:hAnsi="Courier New"/>
      <w:color w:val="auto"/>
      <w:sz w:val="20"/>
      <w:szCs w:val="20"/>
    </w:rPr>
  </w:style>
  <w:style w:type="character" w:customStyle="1" w:styleId="20">
    <w:name w:val="Текст Знак2"/>
    <w:aliases w:val=" Знак Знак,Текст Знак Знак1,Текст Знак1 Знак,Текст Знак Знак Знак1,Знак Знак1,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ink w:val="a6"/>
    <w:locked/>
    <w:rsid w:val="00B82C46"/>
    <w:rPr>
      <w:rFonts w:ascii="Courier New" w:hAnsi="Courier New"/>
      <w:lang w:val="ru-RU" w:eastAsia="ru-RU" w:bidi="ar-SA"/>
    </w:rPr>
  </w:style>
  <w:style w:type="character" w:styleId="a7">
    <w:name w:val="page number"/>
    <w:basedOn w:val="a0"/>
    <w:rsid w:val="00B82C46"/>
  </w:style>
  <w:style w:type="paragraph" w:styleId="a8">
    <w:name w:val="Body Text Indent"/>
    <w:aliases w:val="Основной текст лево,Основной текст с отступом Знак Знак"/>
    <w:basedOn w:val="a"/>
    <w:link w:val="a9"/>
    <w:rsid w:val="00B82C46"/>
    <w:pPr>
      <w:spacing w:after="120"/>
      <w:ind w:left="283"/>
    </w:pPr>
    <w:rPr>
      <w:color w:val="auto"/>
      <w:sz w:val="20"/>
      <w:szCs w:val="20"/>
    </w:rPr>
  </w:style>
  <w:style w:type="paragraph" w:styleId="aa">
    <w:name w:val="Title"/>
    <w:aliases w:val="Название таб,Название Знак,Таблица № Знак,Название таб Знак,Таблица №"/>
    <w:basedOn w:val="a"/>
    <w:link w:val="11"/>
    <w:qFormat/>
    <w:rsid w:val="00B82C46"/>
    <w:pPr>
      <w:jc w:val="center"/>
    </w:pPr>
    <w:rPr>
      <w:b/>
      <w:bCs/>
      <w:color w:val="auto"/>
      <w:sz w:val="32"/>
      <w:szCs w:val="24"/>
    </w:rPr>
  </w:style>
  <w:style w:type="character" w:customStyle="1" w:styleId="11">
    <w:name w:val="Название Знак1"/>
    <w:aliases w:val="Название таб Знак1,Название Знак Знак,Таблица № Знак Знак,Название таб Знак Знак,Таблица № Знак1"/>
    <w:link w:val="aa"/>
    <w:rsid w:val="00B82C46"/>
    <w:rPr>
      <w:b/>
      <w:bCs/>
      <w:sz w:val="32"/>
      <w:szCs w:val="24"/>
      <w:lang w:val="ru-RU" w:eastAsia="ru-RU" w:bidi="ar-SA"/>
    </w:rPr>
  </w:style>
  <w:style w:type="paragraph" w:styleId="ab">
    <w:name w:val="Body Text"/>
    <w:basedOn w:val="a"/>
    <w:rsid w:val="00B82C46"/>
    <w:pPr>
      <w:spacing w:after="120"/>
    </w:pPr>
  </w:style>
  <w:style w:type="paragraph" w:styleId="ac">
    <w:name w:val="Block Text"/>
    <w:basedOn w:val="a"/>
    <w:rsid w:val="00B82C46"/>
    <w:pPr>
      <w:ind w:left="1418" w:right="452"/>
      <w:jc w:val="both"/>
    </w:pPr>
    <w:rPr>
      <w:color w:val="auto"/>
      <w:szCs w:val="20"/>
    </w:rPr>
  </w:style>
  <w:style w:type="paragraph" w:styleId="30">
    <w:name w:val="Body Text Indent 3"/>
    <w:basedOn w:val="a"/>
    <w:rsid w:val="00B82C46"/>
    <w:pPr>
      <w:spacing w:after="120"/>
      <w:ind w:left="283"/>
    </w:pPr>
    <w:rPr>
      <w:color w:val="auto"/>
      <w:sz w:val="16"/>
      <w:szCs w:val="16"/>
    </w:rPr>
  </w:style>
  <w:style w:type="paragraph" w:styleId="21">
    <w:name w:val="Body Text Indent 2"/>
    <w:basedOn w:val="a"/>
    <w:rsid w:val="00B82C46"/>
    <w:pPr>
      <w:spacing w:after="120" w:line="480" w:lineRule="auto"/>
      <w:ind w:left="283"/>
    </w:pPr>
    <w:rPr>
      <w:color w:val="auto"/>
      <w:sz w:val="20"/>
      <w:szCs w:val="20"/>
    </w:rPr>
  </w:style>
  <w:style w:type="character" w:styleId="ad">
    <w:name w:val="Hyperlink"/>
    <w:uiPriority w:val="99"/>
    <w:rsid w:val="00B82C46"/>
    <w:rPr>
      <w:color w:val="0000FF"/>
      <w:u w:val="single"/>
    </w:rPr>
  </w:style>
  <w:style w:type="paragraph" w:styleId="22">
    <w:name w:val="Body Text 2"/>
    <w:basedOn w:val="a"/>
    <w:rsid w:val="00B82C46"/>
    <w:pPr>
      <w:ind w:right="322"/>
      <w:jc w:val="both"/>
    </w:pPr>
    <w:rPr>
      <w:color w:val="auto"/>
      <w:szCs w:val="24"/>
    </w:rPr>
  </w:style>
  <w:style w:type="paragraph" w:styleId="31">
    <w:name w:val="Body Text 3"/>
    <w:basedOn w:val="a"/>
    <w:rsid w:val="00B82C46"/>
    <w:pPr>
      <w:jc w:val="both"/>
    </w:pPr>
    <w:rPr>
      <w:color w:val="auto"/>
      <w:szCs w:val="20"/>
    </w:rPr>
  </w:style>
  <w:style w:type="paragraph" w:customStyle="1" w:styleId="FR1">
    <w:name w:val="FR1"/>
    <w:rsid w:val="00B82C46"/>
    <w:pPr>
      <w:spacing w:line="420" w:lineRule="auto"/>
      <w:ind w:firstLine="720"/>
    </w:pPr>
    <w:rPr>
      <w:rFonts w:ascii="Arial" w:hAnsi="Arial"/>
      <w:sz w:val="28"/>
    </w:rPr>
  </w:style>
  <w:style w:type="paragraph" w:customStyle="1" w:styleId="BodyText22">
    <w:name w:val="Body Text 22"/>
    <w:basedOn w:val="a"/>
    <w:rsid w:val="00B82C46"/>
    <w:pPr>
      <w:widowControl w:val="0"/>
      <w:overflowPunct w:val="0"/>
      <w:autoSpaceDE w:val="0"/>
      <w:autoSpaceDN w:val="0"/>
      <w:adjustRightInd w:val="0"/>
      <w:ind w:left="1080"/>
    </w:pPr>
    <w:rPr>
      <w:color w:val="auto"/>
      <w:szCs w:val="20"/>
    </w:rPr>
  </w:style>
  <w:style w:type="paragraph" w:customStyle="1" w:styleId="BodyTextIndent31">
    <w:name w:val="Body Text Indent 31"/>
    <w:basedOn w:val="a"/>
    <w:rsid w:val="00B82C46"/>
    <w:pPr>
      <w:overflowPunct w:val="0"/>
      <w:autoSpaceDE w:val="0"/>
      <w:autoSpaceDN w:val="0"/>
      <w:adjustRightInd w:val="0"/>
      <w:ind w:firstLine="708"/>
      <w:jc w:val="both"/>
    </w:pPr>
    <w:rPr>
      <w:color w:val="auto"/>
      <w:szCs w:val="20"/>
    </w:rPr>
  </w:style>
  <w:style w:type="paragraph" w:customStyle="1" w:styleId="BodyText31">
    <w:name w:val="Body Text 31"/>
    <w:basedOn w:val="a"/>
    <w:rsid w:val="00B82C46"/>
    <w:pPr>
      <w:overflowPunct w:val="0"/>
      <w:autoSpaceDE w:val="0"/>
      <w:autoSpaceDN w:val="0"/>
      <w:adjustRightInd w:val="0"/>
      <w:jc w:val="both"/>
    </w:pPr>
    <w:rPr>
      <w:color w:val="auto"/>
      <w:szCs w:val="20"/>
    </w:rPr>
  </w:style>
  <w:style w:type="paragraph" w:customStyle="1" w:styleId="BodyTextIndent21">
    <w:name w:val="Body Text Indent 21"/>
    <w:basedOn w:val="a"/>
    <w:rsid w:val="00B82C46"/>
    <w:pPr>
      <w:overflowPunct w:val="0"/>
      <w:autoSpaceDE w:val="0"/>
      <w:autoSpaceDN w:val="0"/>
      <w:adjustRightInd w:val="0"/>
      <w:ind w:firstLine="705"/>
      <w:jc w:val="both"/>
    </w:pPr>
    <w:rPr>
      <w:color w:val="auto"/>
      <w:szCs w:val="20"/>
    </w:rPr>
  </w:style>
  <w:style w:type="paragraph" w:customStyle="1" w:styleId="Heading">
    <w:name w:val="Heading"/>
    <w:rsid w:val="00B82C46"/>
    <w:pPr>
      <w:overflowPunct w:val="0"/>
      <w:autoSpaceDE w:val="0"/>
      <w:autoSpaceDN w:val="0"/>
      <w:adjustRightInd w:val="0"/>
    </w:pPr>
    <w:rPr>
      <w:rFonts w:ascii="Arial" w:hAnsi="Arial"/>
      <w:b/>
      <w:sz w:val="22"/>
    </w:rPr>
  </w:style>
  <w:style w:type="paragraph" w:customStyle="1" w:styleId="Preformat">
    <w:name w:val="Preformat"/>
    <w:rsid w:val="00B82C46"/>
    <w:pPr>
      <w:overflowPunct w:val="0"/>
      <w:autoSpaceDE w:val="0"/>
      <w:autoSpaceDN w:val="0"/>
      <w:adjustRightInd w:val="0"/>
    </w:pPr>
    <w:rPr>
      <w:rFonts w:ascii="Courier New" w:hAnsi="Courier New"/>
    </w:rPr>
  </w:style>
  <w:style w:type="paragraph" w:customStyle="1" w:styleId="FR2">
    <w:name w:val="FR2"/>
    <w:rsid w:val="00B82C46"/>
    <w:pPr>
      <w:spacing w:before="100" w:line="360" w:lineRule="auto"/>
      <w:ind w:left="80" w:firstLine="820"/>
    </w:pPr>
    <w:rPr>
      <w:rFonts w:ascii="Arial" w:hAnsi="Arial"/>
      <w:sz w:val="24"/>
    </w:rPr>
  </w:style>
  <w:style w:type="paragraph" w:styleId="ae">
    <w:name w:val="List"/>
    <w:basedOn w:val="a"/>
    <w:rsid w:val="00B82C46"/>
    <w:pPr>
      <w:ind w:left="283" w:hanging="283"/>
    </w:pPr>
    <w:rPr>
      <w:color w:val="auto"/>
      <w:szCs w:val="20"/>
    </w:rPr>
  </w:style>
  <w:style w:type="paragraph" w:styleId="af">
    <w:name w:val="Subtitle"/>
    <w:basedOn w:val="a"/>
    <w:qFormat/>
    <w:rsid w:val="00B82C46"/>
    <w:pPr>
      <w:ind w:left="2127"/>
    </w:pPr>
    <w:rPr>
      <w:b/>
      <w:color w:val="auto"/>
      <w:szCs w:val="20"/>
      <w:lang w:val="en-US"/>
    </w:rPr>
  </w:style>
  <w:style w:type="character" w:styleId="af0">
    <w:name w:val="FollowedHyperlink"/>
    <w:rsid w:val="00B82C46"/>
    <w:rPr>
      <w:color w:val="800080"/>
      <w:u w:val="single"/>
    </w:rPr>
  </w:style>
  <w:style w:type="paragraph" w:customStyle="1" w:styleId="BodyText21">
    <w:name w:val="Body Text 21"/>
    <w:basedOn w:val="a"/>
    <w:rsid w:val="00B82C46"/>
    <w:pPr>
      <w:overflowPunct w:val="0"/>
      <w:autoSpaceDE w:val="0"/>
      <w:autoSpaceDN w:val="0"/>
      <w:adjustRightInd w:val="0"/>
      <w:ind w:firstLine="360"/>
      <w:jc w:val="both"/>
    </w:pPr>
    <w:rPr>
      <w:color w:val="auto"/>
      <w:sz w:val="24"/>
      <w:szCs w:val="20"/>
    </w:rPr>
  </w:style>
  <w:style w:type="paragraph" w:styleId="af1">
    <w:name w:val="Normal (Web)"/>
    <w:basedOn w:val="a"/>
    <w:rsid w:val="00B82C46"/>
    <w:pPr>
      <w:spacing w:before="100" w:beforeAutospacing="1" w:after="100" w:afterAutospacing="1"/>
    </w:pPr>
    <w:rPr>
      <w:color w:val="auto"/>
      <w:sz w:val="24"/>
      <w:szCs w:val="24"/>
    </w:rPr>
  </w:style>
  <w:style w:type="paragraph" w:customStyle="1" w:styleId="af2">
    <w:name w:val="текст"/>
    <w:basedOn w:val="a6"/>
    <w:autoRedefine/>
    <w:rsid w:val="00B82C46"/>
    <w:pPr>
      <w:tabs>
        <w:tab w:val="left" w:pos="-38"/>
      </w:tabs>
      <w:ind w:left="284" w:right="-58" w:firstLine="284"/>
      <w:jc w:val="both"/>
    </w:pPr>
    <w:rPr>
      <w:rFonts w:ascii="Times New Roman" w:hAnsi="Times New Roman"/>
      <w:color w:val="000000"/>
      <w:spacing w:val="-1"/>
      <w:sz w:val="28"/>
      <w:szCs w:val="28"/>
    </w:rPr>
  </w:style>
  <w:style w:type="character" w:customStyle="1" w:styleId="af3">
    <w:name w:val="Знак Знак"/>
    <w:rsid w:val="00B82C46"/>
    <w:rPr>
      <w:rFonts w:ascii="Courier New" w:hAnsi="Courier New"/>
      <w:lang w:val="ru-RU" w:eastAsia="ru-RU" w:bidi="ar-SA"/>
    </w:rPr>
  </w:style>
  <w:style w:type="paragraph" w:customStyle="1" w:styleId="ConsPlusNormal">
    <w:name w:val="ConsPlusNormal"/>
    <w:rsid w:val="00B82C46"/>
    <w:pPr>
      <w:widowControl w:val="0"/>
      <w:autoSpaceDE w:val="0"/>
      <w:autoSpaceDN w:val="0"/>
      <w:adjustRightInd w:val="0"/>
      <w:ind w:firstLine="720"/>
    </w:pPr>
    <w:rPr>
      <w:rFonts w:ascii="Arial" w:hAnsi="Arial" w:cs="Arial"/>
    </w:rPr>
  </w:style>
  <w:style w:type="paragraph" w:customStyle="1" w:styleId="af4">
    <w:name w:val="Знак Знак Знак Знак Знак Знак Знак Знак Знак Знак"/>
    <w:basedOn w:val="a"/>
    <w:rsid w:val="00B82C46"/>
    <w:pPr>
      <w:spacing w:before="100" w:beforeAutospacing="1" w:after="100" w:afterAutospacing="1"/>
    </w:pPr>
    <w:rPr>
      <w:rFonts w:ascii="Tahoma" w:hAnsi="Tahoma"/>
      <w:color w:val="auto"/>
      <w:sz w:val="20"/>
      <w:szCs w:val="20"/>
      <w:lang w:val="en-US" w:eastAsia="en-US"/>
    </w:rPr>
  </w:style>
  <w:style w:type="paragraph" w:customStyle="1" w:styleId="Default">
    <w:name w:val="Default"/>
    <w:rsid w:val="00B82C46"/>
    <w:pPr>
      <w:autoSpaceDE w:val="0"/>
      <w:autoSpaceDN w:val="0"/>
      <w:adjustRightInd w:val="0"/>
    </w:pPr>
    <w:rPr>
      <w:rFonts w:ascii="Arial" w:hAnsi="Arial" w:cs="Arial"/>
      <w:color w:val="000000"/>
      <w:sz w:val="24"/>
      <w:szCs w:val="24"/>
      <w:lang w:val="en-US" w:eastAsia="en-US"/>
    </w:rPr>
  </w:style>
  <w:style w:type="paragraph" w:customStyle="1" w:styleId="af5">
    <w:name w:val="......."/>
    <w:basedOn w:val="Default"/>
    <w:next w:val="Default"/>
    <w:rsid w:val="00B82C46"/>
    <w:rPr>
      <w:color w:val="auto"/>
    </w:rPr>
  </w:style>
  <w:style w:type="paragraph" w:customStyle="1" w:styleId="af6">
    <w:name w:val="МГП Обычный"/>
    <w:basedOn w:val="a"/>
    <w:rsid w:val="00B82C46"/>
    <w:pPr>
      <w:ind w:right="284" w:firstLine="851"/>
      <w:jc w:val="both"/>
    </w:pPr>
    <w:rPr>
      <w:rFonts w:eastAsia="Batang"/>
    </w:rPr>
  </w:style>
  <w:style w:type="character" w:customStyle="1" w:styleId="apple-style-span">
    <w:name w:val="apple-style-span"/>
    <w:basedOn w:val="a0"/>
    <w:rsid w:val="00B82C46"/>
  </w:style>
  <w:style w:type="paragraph" w:customStyle="1" w:styleId="111">
    <w:name w:val="МГП 1.1.1"/>
    <w:basedOn w:val="a"/>
    <w:next w:val="af6"/>
    <w:rsid w:val="00B82C46"/>
    <w:pPr>
      <w:keepNext/>
      <w:numPr>
        <w:numId w:val="1"/>
      </w:numPr>
      <w:spacing w:before="120" w:after="60"/>
      <w:ind w:left="0" w:right="284" w:firstLine="851"/>
      <w:jc w:val="both"/>
      <w:outlineLvl w:val="2"/>
    </w:pPr>
    <w:rPr>
      <w:rFonts w:ascii="Cambria" w:eastAsia="Batang" w:hAnsi="Cambria" w:cs="Cambria"/>
      <w:b/>
      <w:bCs/>
    </w:rPr>
  </w:style>
  <w:style w:type="paragraph" w:customStyle="1" w:styleId="0">
    <w:name w:val="0 Основной текст"/>
    <w:basedOn w:val="a"/>
    <w:link w:val="00"/>
    <w:rsid w:val="00B82C46"/>
    <w:pPr>
      <w:ind w:left="284" w:right="284" w:firstLine="709"/>
      <w:jc w:val="both"/>
    </w:pPr>
    <w:rPr>
      <w:rFonts w:eastAsia="Batang"/>
    </w:rPr>
  </w:style>
  <w:style w:type="character" w:customStyle="1" w:styleId="00">
    <w:name w:val="0 Основной текст Знак"/>
    <w:link w:val="0"/>
    <w:locked/>
    <w:rsid w:val="00B82C46"/>
    <w:rPr>
      <w:rFonts w:eastAsia="Batang"/>
      <w:color w:val="000000"/>
      <w:sz w:val="28"/>
      <w:szCs w:val="28"/>
      <w:lang w:val="ru-RU" w:eastAsia="ru-RU" w:bidi="ar-SA"/>
    </w:rPr>
  </w:style>
  <w:style w:type="paragraph" w:customStyle="1" w:styleId="12">
    <w:name w:val="Обычный1"/>
    <w:rsid w:val="00B82C46"/>
  </w:style>
  <w:style w:type="paragraph" w:customStyle="1" w:styleId="121">
    <w:name w:val="Стиль 12 пт По ширине1"/>
    <w:basedOn w:val="a"/>
    <w:rsid w:val="00B82C46"/>
    <w:pPr>
      <w:numPr>
        <w:ilvl w:val="1"/>
        <w:numId w:val="2"/>
      </w:numPr>
      <w:jc w:val="both"/>
    </w:pPr>
    <w:rPr>
      <w:color w:val="auto"/>
      <w:szCs w:val="20"/>
    </w:rPr>
  </w:style>
  <w:style w:type="character" w:customStyle="1" w:styleId="af7">
    <w:name w:val="Абзац рядовой Знак"/>
    <w:link w:val="af8"/>
    <w:locked/>
    <w:rsid w:val="00B82C46"/>
    <w:rPr>
      <w:snapToGrid/>
      <w:sz w:val="26"/>
      <w:szCs w:val="26"/>
      <w:lang w:val="ru-RU" w:eastAsia="ru-RU" w:bidi="ar-SA"/>
    </w:rPr>
  </w:style>
  <w:style w:type="paragraph" w:customStyle="1" w:styleId="af8">
    <w:name w:val="Абзац рядовой"/>
    <w:basedOn w:val="a"/>
    <w:link w:val="af7"/>
    <w:autoRedefine/>
    <w:rsid w:val="00B82C46"/>
    <w:pPr>
      <w:snapToGrid w:val="0"/>
      <w:ind w:firstLine="709"/>
      <w:jc w:val="both"/>
    </w:pPr>
    <w:rPr>
      <w:snapToGrid w:val="0"/>
      <w:color w:val="auto"/>
      <w:sz w:val="26"/>
      <w:szCs w:val="26"/>
    </w:rPr>
  </w:style>
  <w:style w:type="paragraph" w:customStyle="1" w:styleId="110">
    <w:name w:val="МГП 1.1"/>
    <w:basedOn w:val="a"/>
    <w:next w:val="af6"/>
    <w:rsid w:val="00B82C46"/>
    <w:pPr>
      <w:keepNext/>
      <w:spacing w:before="240" w:after="60"/>
      <w:ind w:left="1305" w:hanging="454"/>
      <w:outlineLvl w:val="1"/>
    </w:pPr>
    <w:rPr>
      <w:rFonts w:eastAsia="Batang"/>
      <w:b/>
      <w:bCs/>
    </w:rPr>
  </w:style>
  <w:style w:type="paragraph" w:customStyle="1" w:styleId="13">
    <w:name w:val="МГП 1"/>
    <w:basedOn w:val="a"/>
    <w:next w:val="110"/>
    <w:rsid w:val="00B82C46"/>
    <w:pPr>
      <w:keepNext/>
      <w:spacing w:before="120" w:after="120"/>
      <w:ind w:left="1248" w:hanging="397"/>
      <w:outlineLvl w:val="0"/>
    </w:pPr>
    <w:rPr>
      <w:rFonts w:eastAsia="Batang"/>
      <w:b/>
      <w:bCs/>
      <w:kern w:val="32"/>
      <w:sz w:val="32"/>
      <w:szCs w:val="32"/>
    </w:rPr>
  </w:style>
  <w:style w:type="character" w:styleId="af9">
    <w:name w:val="Strong"/>
    <w:qFormat/>
    <w:rsid w:val="007F3B25"/>
    <w:rPr>
      <w:b/>
      <w:bCs/>
    </w:rPr>
  </w:style>
  <w:style w:type="character" w:customStyle="1" w:styleId="a9">
    <w:name w:val="Основной текст с отступом Знак"/>
    <w:aliases w:val="Основной текст лево Знак,Основной текст с отступом Знак Знак Знак"/>
    <w:link w:val="a8"/>
    <w:locked/>
    <w:rsid w:val="0025725C"/>
    <w:rPr>
      <w:lang w:val="ru-RU" w:eastAsia="ru-RU" w:bidi="ar-SA"/>
    </w:rPr>
  </w:style>
  <w:style w:type="paragraph" w:customStyle="1" w:styleId="14">
    <w:name w:val="Абзац списка1"/>
    <w:basedOn w:val="a"/>
    <w:rsid w:val="0025725C"/>
    <w:pPr>
      <w:ind w:left="720"/>
    </w:pPr>
    <w:rPr>
      <w:color w:val="auto"/>
      <w:sz w:val="20"/>
      <w:szCs w:val="20"/>
    </w:rPr>
  </w:style>
  <w:style w:type="table" w:styleId="afa">
    <w:name w:val="Table Grid"/>
    <w:basedOn w:val="a1"/>
    <w:uiPriority w:val="39"/>
    <w:rsid w:val="00050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endnote text"/>
    <w:basedOn w:val="a"/>
    <w:link w:val="afc"/>
    <w:rsid w:val="00522A45"/>
    <w:rPr>
      <w:sz w:val="20"/>
      <w:szCs w:val="20"/>
    </w:rPr>
  </w:style>
  <w:style w:type="character" w:customStyle="1" w:styleId="afc">
    <w:name w:val="Текст концевой сноски Знак"/>
    <w:link w:val="afb"/>
    <w:rsid w:val="00522A45"/>
    <w:rPr>
      <w:color w:val="000000"/>
    </w:rPr>
  </w:style>
  <w:style w:type="character" w:styleId="afd">
    <w:name w:val="endnote reference"/>
    <w:rsid w:val="00522A45"/>
    <w:rPr>
      <w:vertAlign w:val="superscript"/>
    </w:rPr>
  </w:style>
  <w:style w:type="paragraph" w:styleId="afe">
    <w:name w:val="footnote text"/>
    <w:basedOn w:val="a"/>
    <w:link w:val="aff"/>
    <w:rsid w:val="00522A45"/>
    <w:rPr>
      <w:sz w:val="20"/>
      <w:szCs w:val="20"/>
    </w:rPr>
  </w:style>
  <w:style w:type="character" w:customStyle="1" w:styleId="aff">
    <w:name w:val="Текст сноски Знак"/>
    <w:link w:val="afe"/>
    <w:rsid w:val="00522A45"/>
    <w:rPr>
      <w:color w:val="000000"/>
    </w:rPr>
  </w:style>
  <w:style w:type="character" w:styleId="aff0">
    <w:name w:val="footnote reference"/>
    <w:rsid w:val="00522A45"/>
    <w:rPr>
      <w:vertAlign w:val="superscript"/>
    </w:rPr>
  </w:style>
  <w:style w:type="paragraph" w:customStyle="1" w:styleId="-11">
    <w:name w:val="Цветной список - Акцент 11"/>
    <w:basedOn w:val="a"/>
    <w:uiPriority w:val="34"/>
    <w:qFormat/>
    <w:rsid w:val="005302F7"/>
    <w:pPr>
      <w:ind w:left="720"/>
      <w:contextualSpacing/>
    </w:pPr>
  </w:style>
  <w:style w:type="paragraph" w:customStyle="1" w:styleId="formattext">
    <w:name w:val="formattext"/>
    <w:basedOn w:val="a"/>
    <w:rsid w:val="006E513D"/>
    <w:pPr>
      <w:spacing w:before="100" w:beforeAutospacing="1" w:after="100" w:afterAutospacing="1"/>
    </w:pPr>
    <w:rPr>
      <w:color w:val="auto"/>
      <w:sz w:val="24"/>
      <w:szCs w:val="24"/>
    </w:rPr>
  </w:style>
  <w:style w:type="character" w:styleId="aff1">
    <w:name w:val="line number"/>
    <w:basedOn w:val="a0"/>
    <w:semiHidden/>
    <w:unhideWhenUsed/>
    <w:rsid w:val="000B43E4"/>
  </w:style>
  <w:style w:type="paragraph" w:customStyle="1" w:styleId="aff2">
    <w:name w:val="Основной текст_находка"/>
    <w:basedOn w:val="a"/>
    <w:link w:val="aff3"/>
    <w:qFormat/>
    <w:rsid w:val="005A31C2"/>
    <w:pPr>
      <w:ind w:firstLine="709"/>
      <w:jc w:val="both"/>
    </w:pPr>
    <w:rPr>
      <w:rFonts w:ascii="Arial" w:hAnsi="Arial"/>
      <w:color w:val="auto"/>
      <w:sz w:val="24"/>
      <w:szCs w:val="22"/>
    </w:rPr>
  </w:style>
  <w:style w:type="character" w:customStyle="1" w:styleId="aff3">
    <w:name w:val="Основной текст_находка Знак"/>
    <w:link w:val="aff2"/>
    <w:rsid w:val="005A31C2"/>
    <w:rPr>
      <w:rFonts w:ascii="Arial" w:hAnsi="Arial"/>
      <w:sz w:val="24"/>
      <w:szCs w:val="22"/>
    </w:rPr>
  </w:style>
  <w:style w:type="character" w:customStyle="1" w:styleId="a4">
    <w:name w:val="Верхний колонтитул Знак"/>
    <w:link w:val="a3"/>
    <w:uiPriority w:val="99"/>
    <w:rsid w:val="005360C6"/>
    <w:rPr>
      <w:color w:val="000000"/>
      <w:sz w:val="28"/>
      <w:szCs w:val="28"/>
    </w:rPr>
  </w:style>
  <w:style w:type="paragraph" w:styleId="aff4">
    <w:name w:val="Balloon Text"/>
    <w:basedOn w:val="a"/>
    <w:link w:val="aff5"/>
    <w:semiHidden/>
    <w:unhideWhenUsed/>
    <w:rsid w:val="00E23D85"/>
    <w:rPr>
      <w:rFonts w:ascii="Tahoma" w:hAnsi="Tahoma" w:cs="Tahoma"/>
      <w:sz w:val="16"/>
      <w:szCs w:val="16"/>
    </w:rPr>
  </w:style>
  <w:style w:type="character" w:customStyle="1" w:styleId="aff5">
    <w:name w:val="Текст выноски Знак"/>
    <w:basedOn w:val="a0"/>
    <w:link w:val="aff4"/>
    <w:semiHidden/>
    <w:rsid w:val="00E23D85"/>
    <w:rPr>
      <w:rFonts w:ascii="Tahoma" w:hAnsi="Tahoma" w:cs="Tahoma"/>
      <w:color w:val="000000"/>
      <w:sz w:val="16"/>
      <w:szCs w:val="16"/>
    </w:rPr>
  </w:style>
  <w:style w:type="character" w:customStyle="1" w:styleId="212pt">
    <w:name w:val="Основной текст (2) + 12 pt;Полужирный"/>
    <w:rsid w:val="00AD20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No Spacing" w:semiHidden="0" w:unhideWhenUsed="0" w:qFormat="1"/>
    <w:lsdException w:name="Medium Grid 1"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5302F7"/>
    <w:rPr>
      <w:color w:val="000000"/>
      <w:sz w:val="28"/>
      <w:szCs w:val="28"/>
    </w:rPr>
  </w:style>
  <w:style w:type="paragraph" w:styleId="1">
    <w:name w:val="heading 1"/>
    <w:aliases w:val="Заголовок 1 Знак"/>
    <w:basedOn w:val="a"/>
    <w:next w:val="a"/>
    <w:qFormat/>
    <w:rsid w:val="00B82C46"/>
    <w:pPr>
      <w:keepNext/>
      <w:spacing w:before="240" w:after="60"/>
      <w:outlineLvl w:val="0"/>
    </w:pPr>
    <w:rPr>
      <w:rFonts w:ascii="Arial" w:hAnsi="Arial" w:cs="Arial"/>
      <w:b/>
      <w:bCs/>
      <w:kern w:val="32"/>
      <w:sz w:val="32"/>
      <w:szCs w:val="32"/>
    </w:rPr>
  </w:style>
  <w:style w:type="paragraph" w:styleId="2">
    <w:name w:val="heading 2"/>
    <w:basedOn w:val="a"/>
    <w:next w:val="a"/>
    <w:qFormat/>
    <w:rsid w:val="00B82C46"/>
    <w:pPr>
      <w:keepNext/>
      <w:jc w:val="center"/>
      <w:outlineLvl w:val="1"/>
    </w:pPr>
    <w:rPr>
      <w:color w:val="auto"/>
      <w:sz w:val="24"/>
      <w:szCs w:val="20"/>
    </w:rPr>
  </w:style>
  <w:style w:type="paragraph" w:styleId="3">
    <w:name w:val="heading 3"/>
    <w:basedOn w:val="a"/>
    <w:next w:val="a"/>
    <w:qFormat/>
    <w:rsid w:val="00B82C46"/>
    <w:pPr>
      <w:keepNext/>
      <w:spacing w:before="240" w:after="60"/>
      <w:outlineLvl w:val="2"/>
    </w:pPr>
    <w:rPr>
      <w:rFonts w:ascii="Arial" w:hAnsi="Arial" w:cs="Arial"/>
      <w:b/>
      <w:bCs/>
      <w:color w:val="auto"/>
      <w:sz w:val="26"/>
      <w:szCs w:val="26"/>
    </w:rPr>
  </w:style>
  <w:style w:type="paragraph" w:styleId="4">
    <w:name w:val="heading 4"/>
    <w:basedOn w:val="a"/>
    <w:next w:val="a"/>
    <w:qFormat/>
    <w:rsid w:val="00B82C46"/>
    <w:pPr>
      <w:keepNext/>
      <w:ind w:left="552" w:right="322" w:firstLine="708"/>
      <w:jc w:val="center"/>
      <w:outlineLvl w:val="3"/>
    </w:pPr>
    <w:rPr>
      <w:color w:val="auto"/>
      <w:szCs w:val="24"/>
    </w:rPr>
  </w:style>
  <w:style w:type="paragraph" w:styleId="5">
    <w:name w:val="heading 5"/>
    <w:basedOn w:val="a"/>
    <w:next w:val="a"/>
    <w:qFormat/>
    <w:rsid w:val="00B82C46"/>
    <w:pPr>
      <w:keepNext/>
      <w:ind w:right="322"/>
      <w:jc w:val="center"/>
      <w:outlineLvl w:val="4"/>
    </w:pPr>
    <w:rPr>
      <w:color w:val="auto"/>
      <w:szCs w:val="24"/>
    </w:rPr>
  </w:style>
  <w:style w:type="paragraph" w:styleId="6">
    <w:name w:val="heading 6"/>
    <w:basedOn w:val="a"/>
    <w:next w:val="a"/>
    <w:qFormat/>
    <w:rsid w:val="00B82C46"/>
    <w:pPr>
      <w:spacing w:before="240" w:after="60"/>
      <w:outlineLvl w:val="5"/>
    </w:pPr>
    <w:rPr>
      <w:b/>
      <w:bCs/>
      <w:color w:val="auto"/>
      <w:sz w:val="22"/>
      <w:szCs w:val="22"/>
    </w:rPr>
  </w:style>
  <w:style w:type="paragraph" w:styleId="7">
    <w:name w:val="heading 7"/>
    <w:basedOn w:val="a"/>
    <w:next w:val="a"/>
    <w:qFormat/>
    <w:rsid w:val="00B82C46"/>
    <w:pPr>
      <w:spacing w:before="240" w:after="60"/>
      <w:outlineLvl w:val="6"/>
    </w:pPr>
    <w:rPr>
      <w:color w:val="auto"/>
      <w:sz w:val="24"/>
      <w:szCs w:val="24"/>
    </w:rPr>
  </w:style>
  <w:style w:type="paragraph" w:styleId="8">
    <w:name w:val="heading 8"/>
    <w:basedOn w:val="a"/>
    <w:next w:val="a"/>
    <w:qFormat/>
    <w:rsid w:val="00B82C46"/>
    <w:pPr>
      <w:spacing w:before="240" w:after="60"/>
      <w:outlineLvl w:val="7"/>
    </w:pPr>
    <w:rPr>
      <w:i/>
      <w:iCs/>
      <w:color w:val="auto"/>
      <w:sz w:val="24"/>
      <w:szCs w:val="24"/>
    </w:rPr>
  </w:style>
  <w:style w:type="paragraph" w:styleId="9">
    <w:name w:val="heading 9"/>
    <w:basedOn w:val="a"/>
    <w:next w:val="a"/>
    <w:qFormat/>
    <w:rsid w:val="00B82C46"/>
    <w:pPr>
      <w:keepNext/>
      <w:jc w:val="both"/>
      <w:outlineLvl w:val="8"/>
    </w:pPr>
    <w:rPr>
      <w:b/>
      <w:bCs/>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82C46"/>
    <w:pPr>
      <w:tabs>
        <w:tab w:val="center" w:pos="4677"/>
        <w:tab w:val="right" w:pos="9355"/>
      </w:tabs>
    </w:pPr>
  </w:style>
  <w:style w:type="paragraph" w:styleId="a5">
    <w:name w:val="footer"/>
    <w:basedOn w:val="a"/>
    <w:rsid w:val="00B82C46"/>
    <w:pPr>
      <w:tabs>
        <w:tab w:val="center" w:pos="4677"/>
        <w:tab w:val="right" w:pos="9355"/>
      </w:tabs>
    </w:pPr>
  </w:style>
  <w:style w:type="character" w:customStyle="1" w:styleId="10">
    <w:name w:val="Заголовок 1 Знак Знак"/>
    <w:rsid w:val="00B82C46"/>
    <w:rPr>
      <w:rFonts w:ascii="Arial" w:hAnsi="Arial" w:cs="Arial"/>
      <w:b/>
      <w:bCs/>
      <w:color w:val="000000"/>
      <w:kern w:val="32"/>
      <w:sz w:val="32"/>
      <w:szCs w:val="32"/>
      <w:lang w:val="ru-RU" w:eastAsia="ru-RU" w:bidi="ar-SA"/>
    </w:rPr>
  </w:style>
  <w:style w:type="paragraph" w:styleId="a6">
    <w:name w:val="Plain Text"/>
    <w:aliases w:val=" Знак,Текст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w:basedOn w:val="a"/>
    <w:link w:val="20"/>
    <w:rsid w:val="00B82C46"/>
    <w:rPr>
      <w:rFonts w:ascii="Courier New" w:hAnsi="Courier New"/>
      <w:color w:val="auto"/>
      <w:sz w:val="20"/>
      <w:szCs w:val="20"/>
    </w:rPr>
  </w:style>
  <w:style w:type="character" w:customStyle="1" w:styleId="20">
    <w:name w:val="Текст Знак2"/>
    <w:aliases w:val=" Знак Знак,Текст Знак Знак1,Текст Знак1 Знак,Текст Знак Знак Знак1,Знак Знак1,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ink w:val="a6"/>
    <w:locked/>
    <w:rsid w:val="00B82C46"/>
    <w:rPr>
      <w:rFonts w:ascii="Courier New" w:hAnsi="Courier New"/>
      <w:lang w:val="ru-RU" w:eastAsia="ru-RU" w:bidi="ar-SA"/>
    </w:rPr>
  </w:style>
  <w:style w:type="character" w:styleId="a7">
    <w:name w:val="page number"/>
    <w:basedOn w:val="a0"/>
    <w:rsid w:val="00B82C46"/>
  </w:style>
  <w:style w:type="paragraph" w:styleId="a8">
    <w:name w:val="Body Text Indent"/>
    <w:aliases w:val="Основной текст лево,Основной текст с отступом Знак Знак"/>
    <w:basedOn w:val="a"/>
    <w:link w:val="a9"/>
    <w:rsid w:val="00B82C46"/>
    <w:pPr>
      <w:spacing w:after="120"/>
      <w:ind w:left="283"/>
    </w:pPr>
    <w:rPr>
      <w:color w:val="auto"/>
      <w:sz w:val="20"/>
      <w:szCs w:val="20"/>
    </w:rPr>
  </w:style>
  <w:style w:type="paragraph" w:styleId="aa">
    <w:name w:val="Title"/>
    <w:aliases w:val="Название таб,Название Знак,Таблица № Знак,Название таб Знак,Таблица №"/>
    <w:basedOn w:val="a"/>
    <w:link w:val="11"/>
    <w:qFormat/>
    <w:rsid w:val="00B82C46"/>
    <w:pPr>
      <w:jc w:val="center"/>
    </w:pPr>
    <w:rPr>
      <w:b/>
      <w:bCs/>
      <w:color w:val="auto"/>
      <w:sz w:val="32"/>
      <w:szCs w:val="24"/>
    </w:rPr>
  </w:style>
  <w:style w:type="character" w:customStyle="1" w:styleId="11">
    <w:name w:val="Название Знак1"/>
    <w:aliases w:val="Название таб Знак1,Название Знак Знак,Таблица № Знак Знак,Название таб Знак Знак,Таблица № Знак1"/>
    <w:link w:val="aa"/>
    <w:rsid w:val="00B82C46"/>
    <w:rPr>
      <w:b/>
      <w:bCs/>
      <w:sz w:val="32"/>
      <w:szCs w:val="24"/>
      <w:lang w:val="ru-RU" w:eastAsia="ru-RU" w:bidi="ar-SA"/>
    </w:rPr>
  </w:style>
  <w:style w:type="paragraph" w:styleId="ab">
    <w:name w:val="Body Text"/>
    <w:basedOn w:val="a"/>
    <w:rsid w:val="00B82C46"/>
    <w:pPr>
      <w:spacing w:after="120"/>
    </w:pPr>
  </w:style>
  <w:style w:type="paragraph" w:styleId="ac">
    <w:name w:val="Block Text"/>
    <w:basedOn w:val="a"/>
    <w:rsid w:val="00B82C46"/>
    <w:pPr>
      <w:ind w:left="1418" w:right="452"/>
      <w:jc w:val="both"/>
    </w:pPr>
    <w:rPr>
      <w:color w:val="auto"/>
      <w:szCs w:val="20"/>
    </w:rPr>
  </w:style>
  <w:style w:type="paragraph" w:styleId="30">
    <w:name w:val="Body Text Indent 3"/>
    <w:basedOn w:val="a"/>
    <w:rsid w:val="00B82C46"/>
    <w:pPr>
      <w:spacing w:after="120"/>
      <w:ind w:left="283"/>
    </w:pPr>
    <w:rPr>
      <w:color w:val="auto"/>
      <w:sz w:val="16"/>
      <w:szCs w:val="16"/>
    </w:rPr>
  </w:style>
  <w:style w:type="paragraph" w:styleId="21">
    <w:name w:val="Body Text Indent 2"/>
    <w:basedOn w:val="a"/>
    <w:rsid w:val="00B82C46"/>
    <w:pPr>
      <w:spacing w:after="120" w:line="480" w:lineRule="auto"/>
      <w:ind w:left="283"/>
    </w:pPr>
    <w:rPr>
      <w:color w:val="auto"/>
      <w:sz w:val="20"/>
      <w:szCs w:val="20"/>
    </w:rPr>
  </w:style>
  <w:style w:type="character" w:styleId="ad">
    <w:name w:val="Hyperlink"/>
    <w:uiPriority w:val="99"/>
    <w:rsid w:val="00B82C46"/>
    <w:rPr>
      <w:color w:val="0000FF"/>
      <w:u w:val="single"/>
    </w:rPr>
  </w:style>
  <w:style w:type="paragraph" w:styleId="22">
    <w:name w:val="Body Text 2"/>
    <w:basedOn w:val="a"/>
    <w:rsid w:val="00B82C46"/>
    <w:pPr>
      <w:ind w:right="322"/>
      <w:jc w:val="both"/>
    </w:pPr>
    <w:rPr>
      <w:color w:val="auto"/>
      <w:szCs w:val="24"/>
    </w:rPr>
  </w:style>
  <w:style w:type="paragraph" w:styleId="31">
    <w:name w:val="Body Text 3"/>
    <w:basedOn w:val="a"/>
    <w:rsid w:val="00B82C46"/>
    <w:pPr>
      <w:jc w:val="both"/>
    </w:pPr>
    <w:rPr>
      <w:color w:val="auto"/>
      <w:szCs w:val="20"/>
    </w:rPr>
  </w:style>
  <w:style w:type="paragraph" w:customStyle="1" w:styleId="FR1">
    <w:name w:val="FR1"/>
    <w:rsid w:val="00B82C46"/>
    <w:pPr>
      <w:spacing w:line="420" w:lineRule="auto"/>
      <w:ind w:firstLine="720"/>
    </w:pPr>
    <w:rPr>
      <w:rFonts w:ascii="Arial" w:hAnsi="Arial"/>
      <w:sz w:val="28"/>
    </w:rPr>
  </w:style>
  <w:style w:type="paragraph" w:customStyle="1" w:styleId="BodyText22">
    <w:name w:val="Body Text 22"/>
    <w:basedOn w:val="a"/>
    <w:rsid w:val="00B82C46"/>
    <w:pPr>
      <w:widowControl w:val="0"/>
      <w:overflowPunct w:val="0"/>
      <w:autoSpaceDE w:val="0"/>
      <w:autoSpaceDN w:val="0"/>
      <w:adjustRightInd w:val="0"/>
      <w:ind w:left="1080"/>
    </w:pPr>
    <w:rPr>
      <w:color w:val="auto"/>
      <w:szCs w:val="20"/>
    </w:rPr>
  </w:style>
  <w:style w:type="paragraph" w:customStyle="1" w:styleId="BodyTextIndent31">
    <w:name w:val="Body Text Indent 31"/>
    <w:basedOn w:val="a"/>
    <w:rsid w:val="00B82C46"/>
    <w:pPr>
      <w:overflowPunct w:val="0"/>
      <w:autoSpaceDE w:val="0"/>
      <w:autoSpaceDN w:val="0"/>
      <w:adjustRightInd w:val="0"/>
      <w:ind w:firstLine="708"/>
      <w:jc w:val="both"/>
    </w:pPr>
    <w:rPr>
      <w:color w:val="auto"/>
      <w:szCs w:val="20"/>
    </w:rPr>
  </w:style>
  <w:style w:type="paragraph" w:customStyle="1" w:styleId="BodyText31">
    <w:name w:val="Body Text 31"/>
    <w:basedOn w:val="a"/>
    <w:rsid w:val="00B82C46"/>
    <w:pPr>
      <w:overflowPunct w:val="0"/>
      <w:autoSpaceDE w:val="0"/>
      <w:autoSpaceDN w:val="0"/>
      <w:adjustRightInd w:val="0"/>
      <w:jc w:val="both"/>
    </w:pPr>
    <w:rPr>
      <w:color w:val="auto"/>
      <w:szCs w:val="20"/>
    </w:rPr>
  </w:style>
  <w:style w:type="paragraph" w:customStyle="1" w:styleId="BodyTextIndent21">
    <w:name w:val="Body Text Indent 21"/>
    <w:basedOn w:val="a"/>
    <w:rsid w:val="00B82C46"/>
    <w:pPr>
      <w:overflowPunct w:val="0"/>
      <w:autoSpaceDE w:val="0"/>
      <w:autoSpaceDN w:val="0"/>
      <w:adjustRightInd w:val="0"/>
      <w:ind w:firstLine="705"/>
      <w:jc w:val="both"/>
    </w:pPr>
    <w:rPr>
      <w:color w:val="auto"/>
      <w:szCs w:val="20"/>
    </w:rPr>
  </w:style>
  <w:style w:type="paragraph" w:customStyle="1" w:styleId="Heading">
    <w:name w:val="Heading"/>
    <w:rsid w:val="00B82C46"/>
    <w:pPr>
      <w:overflowPunct w:val="0"/>
      <w:autoSpaceDE w:val="0"/>
      <w:autoSpaceDN w:val="0"/>
      <w:adjustRightInd w:val="0"/>
    </w:pPr>
    <w:rPr>
      <w:rFonts w:ascii="Arial" w:hAnsi="Arial"/>
      <w:b/>
      <w:sz w:val="22"/>
    </w:rPr>
  </w:style>
  <w:style w:type="paragraph" w:customStyle="1" w:styleId="Preformat">
    <w:name w:val="Preformat"/>
    <w:rsid w:val="00B82C46"/>
    <w:pPr>
      <w:overflowPunct w:val="0"/>
      <w:autoSpaceDE w:val="0"/>
      <w:autoSpaceDN w:val="0"/>
      <w:adjustRightInd w:val="0"/>
    </w:pPr>
    <w:rPr>
      <w:rFonts w:ascii="Courier New" w:hAnsi="Courier New"/>
    </w:rPr>
  </w:style>
  <w:style w:type="paragraph" w:customStyle="1" w:styleId="FR2">
    <w:name w:val="FR2"/>
    <w:rsid w:val="00B82C46"/>
    <w:pPr>
      <w:spacing w:before="100" w:line="360" w:lineRule="auto"/>
      <w:ind w:left="80" w:firstLine="820"/>
    </w:pPr>
    <w:rPr>
      <w:rFonts w:ascii="Arial" w:hAnsi="Arial"/>
      <w:sz w:val="24"/>
    </w:rPr>
  </w:style>
  <w:style w:type="paragraph" w:styleId="ae">
    <w:name w:val="List"/>
    <w:basedOn w:val="a"/>
    <w:rsid w:val="00B82C46"/>
    <w:pPr>
      <w:ind w:left="283" w:hanging="283"/>
    </w:pPr>
    <w:rPr>
      <w:color w:val="auto"/>
      <w:szCs w:val="20"/>
    </w:rPr>
  </w:style>
  <w:style w:type="paragraph" w:styleId="af">
    <w:name w:val="Subtitle"/>
    <w:basedOn w:val="a"/>
    <w:qFormat/>
    <w:rsid w:val="00B82C46"/>
    <w:pPr>
      <w:ind w:left="2127"/>
    </w:pPr>
    <w:rPr>
      <w:b/>
      <w:color w:val="auto"/>
      <w:szCs w:val="20"/>
      <w:lang w:val="en-US"/>
    </w:rPr>
  </w:style>
  <w:style w:type="character" w:styleId="af0">
    <w:name w:val="FollowedHyperlink"/>
    <w:rsid w:val="00B82C46"/>
    <w:rPr>
      <w:color w:val="800080"/>
      <w:u w:val="single"/>
    </w:rPr>
  </w:style>
  <w:style w:type="paragraph" w:customStyle="1" w:styleId="BodyText21">
    <w:name w:val="Body Text 21"/>
    <w:basedOn w:val="a"/>
    <w:rsid w:val="00B82C46"/>
    <w:pPr>
      <w:overflowPunct w:val="0"/>
      <w:autoSpaceDE w:val="0"/>
      <w:autoSpaceDN w:val="0"/>
      <w:adjustRightInd w:val="0"/>
      <w:ind w:firstLine="360"/>
      <w:jc w:val="both"/>
    </w:pPr>
    <w:rPr>
      <w:color w:val="auto"/>
      <w:sz w:val="24"/>
      <w:szCs w:val="20"/>
    </w:rPr>
  </w:style>
  <w:style w:type="paragraph" w:styleId="af1">
    <w:name w:val="Normal (Web)"/>
    <w:basedOn w:val="a"/>
    <w:rsid w:val="00B82C46"/>
    <w:pPr>
      <w:spacing w:before="100" w:beforeAutospacing="1" w:after="100" w:afterAutospacing="1"/>
    </w:pPr>
    <w:rPr>
      <w:color w:val="auto"/>
      <w:sz w:val="24"/>
      <w:szCs w:val="24"/>
    </w:rPr>
  </w:style>
  <w:style w:type="paragraph" w:customStyle="1" w:styleId="af2">
    <w:name w:val="текст"/>
    <w:basedOn w:val="a6"/>
    <w:autoRedefine/>
    <w:rsid w:val="00B82C46"/>
    <w:pPr>
      <w:tabs>
        <w:tab w:val="left" w:pos="-38"/>
      </w:tabs>
      <w:ind w:left="284" w:right="-58" w:firstLine="284"/>
      <w:jc w:val="both"/>
    </w:pPr>
    <w:rPr>
      <w:rFonts w:ascii="Times New Roman" w:hAnsi="Times New Roman"/>
      <w:color w:val="000000"/>
      <w:spacing w:val="-1"/>
      <w:sz w:val="28"/>
      <w:szCs w:val="28"/>
    </w:rPr>
  </w:style>
  <w:style w:type="character" w:customStyle="1" w:styleId="af3">
    <w:name w:val="Знак Знак"/>
    <w:rsid w:val="00B82C46"/>
    <w:rPr>
      <w:rFonts w:ascii="Courier New" w:hAnsi="Courier New"/>
      <w:lang w:val="ru-RU" w:eastAsia="ru-RU" w:bidi="ar-SA"/>
    </w:rPr>
  </w:style>
  <w:style w:type="paragraph" w:customStyle="1" w:styleId="ConsPlusNormal">
    <w:name w:val="ConsPlusNormal"/>
    <w:rsid w:val="00B82C46"/>
    <w:pPr>
      <w:widowControl w:val="0"/>
      <w:autoSpaceDE w:val="0"/>
      <w:autoSpaceDN w:val="0"/>
      <w:adjustRightInd w:val="0"/>
      <w:ind w:firstLine="720"/>
    </w:pPr>
    <w:rPr>
      <w:rFonts w:ascii="Arial" w:hAnsi="Arial" w:cs="Arial"/>
    </w:rPr>
  </w:style>
  <w:style w:type="paragraph" w:customStyle="1" w:styleId="af4">
    <w:name w:val="Знак Знак Знак Знак Знак Знак Знак Знак Знак Знак"/>
    <w:basedOn w:val="a"/>
    <w:rsid w:val="00B82C46"/>
    <w:pPr>
      <w:spacing w:before="100" w:beforeAutospacing="1" w:after="100" w:afterAutospacing="1"/>
    </w:pPr>
    <w:rPr>
      <w:rFonts w:ascii="Tahoma" w:hAnsi="Tahoma"/>
      <w:color w:val="auto"/>
      <w:sz w:val="20"/>
      <w:szCs w:val="20"/>
      <w:lang w:val="en-US" w:eastAsia="en-US"/>
    </w:rPr>
  </w:style>
  <w:style w:type="paragraph" w:customStyle="1" w:styleId="Default">
    <w:name w:val="Default"/>
    <w:rsid w:val="00B82C46"/>
    <w:pPr>
      <w:autoSpaceDE w:val="0"/>
      <w:autoSpaceDN w:val="0"/>
      <w:adjustRightInd w:val="0"/>
    </w:pPr>
    <w:rPr>
      <w:rFonts w:ascii="Arial" w:hAnsi="Arial" w:cs="Arial"/>
      <w:color w:val="000000"/>
      <w:sz w:val="24"/>
      <w:szCs w:val="24"/>
      <w:lang w:val="en-US" w:eastAsia="en-US"/>
    </w:rPr>
  </w:style>
  <w:style w:type="paragraph" w:customStyle="1" w:styleId="af5">
    <w:name w:val="......."/>
    <w:basedOn w:val="Default"/>
    <w:next w:val="Default"/>
    <w:rsid w:val="00B82C46"/>
    <w:rPr>
      <w:color w:val="auto"/>
    </w:rPr>
  </w:style>
  <w:style w:type="paragraph" w:customStyle="1" w:styleId="af6">
    <w:name w:val="МГП Обычный"/>
    <w:basedOn w:val="a"/>
    <w:rsid w:val="00B82C46"/>
    <w:pPr>
      <w:ind w:right="284" w:firstLine="851"/>
      <w:jc w:val="both"/>
    </w:pPr>
    <w:rPr>
      <w:rFonts w:eastAsia="Batang"/>
    </w:rPr>
  </w:style>
  <w:style w:type="character" w:customStyle="1" w:styleId="apple-style-span">
    <w:name w:val="apple-style-span"/>
    <w:basedOn w:val="a0"/>
    <w:rsid w:val="00B82C46"/>
  </w:style>
  <w:style w:type="paragraph" w:customStyle="1" w:styleId="111">
    <w:name w:val="МГП 1.1.1"/>
    <w:basedOn w:val="a"/>
    <w:next w:val="af6"/>
    <w:rsid w:val="00B82C46"/>
    <w:pPr>
      <w:keepNext/>
      <w:numPr>
        <w:numId w:val="1"/>
      </w:numPr>
      <w:spacing w:before="120" w:after="60"/>
      <w:ind w:left="0" w:right="284" w:firstLine="851"/>
      <w:jc w:val="both"/>
      <w:outlineLvl w:val="2"/>
    </w:pPr>
    <w:rPr>
      <w:rFonts w:ascii="Cambria" w:eastAsia="Batang" w:hAnsi="Cambria" w:cs="Cambria"/>
      <w:b/>
      <w:bCs/>
    </w:rPr>
  </w:style>
  <w:style w:type="paragraph" w:customStyle="1" w:styleId="0">
    <w:name w:val="0 Основной текст"/>
    <w:basedOn w:val="a"/>
    <w:link w:val="00"/>
    <w:rsid w:val="00B82C46"/>
    <w:pPr>
      <w:ind w:left="284" w:right="284" w:firstLine="709"/>
      <w:jc w:val="both"/>
    </w:pPr>
    <w:rPr>
      <w:rFonts w:eastAsia="Batang"/>
    </w:rPr>
  </w:style>
  <w:style w:type="character" w:customStyle="1" w:styleId="00">
    <w:name w:val="0 Основной текст Знак"/>
    <w:link w:val="0"/>
    <w:locked/>
    <w:rsid w:val="00B82C46"/>
    <w:rPr>
      <w:rFonts w:eastAsia="Batang"/>
      <w:color w:val="000000"/>
      <w:sz w:val="28"/>
      <w:szCs w:val="28"/>
      <w:lang w:val="ru-RU" w:eastAsia="ru-RU" w:bidi="ar-SA"/>
    </w:rPr>
  </w:style>
  <w:style w:type="paragraph" w:customStyle="1" w:styleId="12">
    <w:name w:val="Обычный1"/>
    <w:rsid w:val="00B82C46"/>
  </w:style>
  <w:style w:type="paragraph" w:customStyle="1" w:styleId="121">
    <w:name w:val="Стиль 12 пт По ширине1"/>
    <w:basedOn w:val="a"/>
    <w:rsid w:val="00B82C46"/>
    <w:pPr>
      <w:numPr>
        <w:ilvl w:val="1"/>
        <w:numId w:val="2"/>
      </w:numPr>
      <w:jc w:val="both"/>
    </w:pPr>
    <w:rPr>
      <w:color w:val="auto"/>
      <w:szCs w:val="20"/>
    </w:rPr>
  </w:style>
  <w:style w:type="character" w:customStyle="1" w:styleId="af7">
    <w:name w:val="Абзац рядовой Знак"/>
    <w:link w:val="af8"/>
    <w:locked/>
    <w:rsid w:val="00B82C46"/>
    <w:rPr>
      <w:snapToGrid/>
      <w:sz w:val="26"/>
      <w:szCs w:val="26"/>
      <w:lang w:val="ru-RU" w:eastAsia="ru-RU" w:bidi="ar-SA"/>
    </w:rPr>
  </w:style>
  <w:style w:type="paragraph" w:customStyle="1" w:styleId="af8">
    <w:name w:val="Абзац рядовой"/>
    <w:basedOn w:val="a"/>
    <w:link w:val="af7"/>
    <w:autoRedefine/>
    <w:rsid w:val="00B82C46"/>
    <w:pPr>
      <w:snapToGrid w:val="0"/>
      <w:ind w:firstLine="709"/>
      <w:jc w:val="both"/>
    </w:pPr>
    <w:rPr>
      <w:snapToGrid w:val="0"/>
      <w:color w:val="auto"/>
      <w:sz w:val="26"/>
      <w:szCs w:val="26"/>
    </w:rPr>
  </w:style>
  <w:style w:type="paragraph" w:customStyle="1" w:styleId="110">
    <w:name w:val="МГП 1.1"/>
    <w:basedOn w:val="a"/>
    <w:next w:val="af6"/>
    <w:rsid w:val="00B82C46"/>
    <w:pPr>
      <w:keepNext/>
      <w:spacing w:before="240" w:after="60"/>
      <w:ind w:left="1305" w:hanging="454"/>
      <w:outlineLvl w:val="1"/>
    </w:pPr>
    <w:rPr>
      <w:rFonts w:eastAsia="Batang"/>
      <w:b/>
      <w:bCs/>
    </w:rPr>
  </w:style>
  <w:style w:type="paragraph" w:customStyle="1" w:styleId="13">
    <w:name w:val="МГП 1"/>
    <w:basedOn w:val="a"/>
    <w:next w:val="110"/>
    <w:rsid w:val="00B82C46"/>
    <w:pPr>
      <w:keepNext/>
      <w:spacing w:before="120" w:after="120"/>
      <w:ind w:left="1248" w:hanging="397"/>
      <w:outlineLvl w:val="0"/>
    </w:pPr>
    <w:rPr>
      <w:rFonts w:eastAsia="Batang"/>
      <w:b/>
      <w:bCs/>
      <w:kern w:val="32"/>
      <w:sz w:val="32"/>
      <w:szCs w:val="32"/>
    </w:rPr>
  </w:style>
  <w:style w:type="character" w:styleId="af9">
    <w:name w:val="Strong"/>
    <w:qFormat/>
    <w:rsid w:val="007F3B25"/>
    <w:rPr>
      <w:b/>
      <w:bCs/>
    </w:rPr>
  </w:style>
  <w:style w:type="character" w:customStyle="1" w:styleId="a9">
    <w:name w:val="Основной текст с отступом Знак"/>
    <w:aliases w:val="Основной текст лево Знак,Основной текст с отступом Знак Знак Знак"/>
    <w:link w:val="a8"/>
    <w:locked/>
    <w:rsid w:val="0025725C"/>
    <w:rPr>
      <w:lang w:val="ru-RU" w:eastAsia="ru-RU" w:bidi="ar-SA"/>
    </w:rPr>
  </w:style>
  <w:style w:type="paragraph" w:customStyle="1" w:styleId="14">
    <w:name w:val="Абзац списка1"/>
    <w:basedOn w:val="a"/>
    <w:rsid w:val="0025725C"/>
    <w:pPr>
      <w:ind w:left="720"/>
    </w:pPr>
    <w:rPr>
      <w:color w:val="auto"/>
      <w:sz w:val="20"/>
      <w:szCs w:val="20"/>
    </w:rPr>
  </w:style>
  <w:style w:type="table" w:styleId="afa">
    <w:name w:val="Table Grid"/>
    <w:basedOn w:val="a1"/>
    <w:uiPriority w:val="39"/>
    <w:rsid w:val="00050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endnote text"/>
    <w:basedOn w:val="a"/>
    <w:link w:val="afc"/>
    <w:rsid w:val="00522A45"/>
    <w:rPr>
      <w:sz w:val="20"/>
      <w:szCs w:val="20"/>
    </w:rPr>
  </w:style>
  <w:style w:type="character" w:customStyle="1" w:styleId="afc">
    <w:name w:val="Текст концевой сноски Знак"/>
    <w:link w:val="afb"/>
    <w:rsid w:val="00522A45"/>
    <w:rPr>
      <w:color w:val="000000"/>
    </w:rPr>
  </w:style>
  <w:style w:type="character" w:styleId="afd">
    <w:name w:val="endnote reference"/>
    <w:rsid w:val="00522A45"/>
    <w:rPr>
      <w:vertAlign w:val="superscript"/>
    </w:rPr>
  </w:style>
  <w:style w:type="paragraph" w:styleId="afe">
    <w:name w:val="footnote text"/>
    <w:basedOn w:val="a"/>
    <w:link w:val="aff"/>
    <w:rsid w:val="00522A45"/>
    <w:rPr>
      <w:sz w:val="20"/>
      <w:szCs w:val="20"/>
    </w:rPr>
  </w:style>
  <w:style w:type="character" w:customStyle="1" w:styleId="aff">
    <w:name w:val="Текст сноски Знак"/>
    <w:link w:val="afe"/>
    <w:rsid w:val="00522A45"/>
    <w:rPr>
      <w:color w:val="000000"/>
    </w:rPr>
  </w:style>
  <w:style w:type="character" w:styleId="aff0">
    <w:name w:val="footnote reference"/>
    <w:rsid w:val="00522A45"/>
    <w:rPr>
      <w:vertAlign w:val="superscript"/>
    </w:rPr>
  </w:style>
  <w:style w:type="paragraph" w:customStyle="1" w:styleId="-11">
    <w:name w:val="Цветной список - Акцент 11"/>
    <w:basedOn w:val="a"/>
    <w:uiPriority w:val="34"/>
    <w:qFormat/>
    <w:rsid w:val="005302F7"/>
    <w:pPr>
      <w:ind w:left="720"/>
      <w:contextualSpacing/>
    </w:pPr>
  </w:style>
  <w:style w:type="paragraph" w:customStyle="1" w:styleId="formattext">
    <w:name w:val="formattext"/>
    <w:basedOn w:val="a"/>
    <w:rsid w:val="006E513D"/>
    <w:pPr>
      <w:spacing w:before="100" w:beforeAutospacing="1" w:after="100" w:afterAutospacing="1"/>
    </w:pPr>
    <w:rPr>
      <w:color w:val="auto"/>
      <w:sz w:val="24"/>
      <w:szCs w:val="24"/>
    </w:rPr>
  </w:style>
  <w:style w:type="character" w:styleId="aff1">
    <w:name w:val="line number"/>
    <w:basedOn w:val="a0"/>
    <w:semiHidden/>
    <w:unhideWhenUsed/>
    <w:rsid w:val="000B43E4"/>
  </w:style>
  <w:style w:type="paragraph" w:customStyle="1" w:styleId="aff2">
    <w:name w:val="Основной текст_находка"/>
    <w:basedOn w:val="a"/>
    <w:link w:val="aff3"/>
    <w:qFormat/>
    <w:rsid w:val="005A31C2"/>
    <w:pPr>
      <w:ind w:firstLine="709"/>
      <w:jc w:val="both"/>
    </w:pPr>
    <w:rPr>
      <w:rFonts w:ascii="Arial" w:hAnsi="Arial"/>
      <w:color w:val="auto"/>
      <w:sz w:val="24"/>
      <w:szCs w:val="22"/>
    </w:rPr>
  </w:style>
  <w:style w:type="character" w:customStyle="1" w:styleId="aff3">
    <w:name w:val="Основной текст_находка Знак"/>
    <w:link w:val="aff2"/>
    <w:rsid w:val="005A31C2"/>
    <w:rPr>
      <w:rFonts w:ascii="Arial" w:hAnsi="Arial"/>
      <w:sz w:val="24"/>
      <w:szCs w:val="22"/>
    </w:rPr>
  </w:style>
  <w:style w:type="character" w:customStyle="1" w:styleId="a4">
    <w:name w:val="Верхний колонтитул Знак"/>
    <w:link w:val="a3"/>
    <w:uiPriority w:val="99"/>
    <w:rsid w:val="005360C6"/>
    <w:rPr>
      <w:color w:val="000000"/>
      <w:sz w:val="28"/>
      <w:szCs w:val="28"/>
    </w:rPr>
  </w:style>
  <w:style w:type="paragraph" w:styleId="aff4">
    <w:name w:val="Balloon Text"/>
    <w:basedOn w:val="a"/>
    <w:link w:val="aff5"/>
    <w:semiHidden/>
    <w:unhideWhenUsed/>
    <w:rsid w:val="00E23D85"/>
    <w:rPr>
      <w:rFonts w:ascii="Tahoma" w:hAnsi="Tahoma" w:cs="Tahoma"/>
      <w:sz w:val="16"/>
      <w:szCs w:val="16"/>
    </w:rPr>
  </w:style>
  <w:style w:type="character" w:customStyle="1" w:styleId="aff5">
    <w:name w:val="Текст выноски Знак"/>
    <w:basedOn w:val="a0"/>
    <w:link w:val="aff4"/>
    <w:semiHidden/>
    <w:rsid w:val="00E23D85"/>
    <w:rPr>
      <w:rFonts w:ascii="Tahoma" w:hAnsi="Tahoma" w:cs="Tahoma"/>
      <w:color w:val="000000"/>
      <w:sz w:val="16"/>
      <w:szCs w:val="16"/>
    </w:rPr>
  </w:style>
  <w:style w:type="character" w:customStyle="1" w:styleId="212pt">
    <w:name w:val="Основной текст (2) + 12 pt;Полужирный"/>
    <w:rsid w:val="00AD209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89736">
      <w:bodyDiv w:val="1"/>
      <w:marLeft w:val="0"/>
      <w:marRight w:val="0"/>
      <w:marTop w:val="0"/>
      <w:marBottom w:val="0"/>
      <w:divBdr>
        <w:top w:val="none" w:sz="0" w:space="0" w:color="auto"/>
        <w:left w:val="none" w:sz="0" w:space="0" w:color="auto"/>
        <w:bottom w:val="none" w:sz="0" w:space="0" w:color="auto"/>
        <w:right w:val="none" w:sz="0" w:space="0" w:color="auto"/>
      </w:divBdr>
    </w:div>
    <w:div w:id="911502243">
      <w:bodyDiv w:val="1"/>
      <w:marLeft w:val="0"/>
      <w:marRight w:val="0"/>
      <w:marTop w:val="0"/>
      <w:marBottom w:val="0"/>
      <w:divBdr>
        <w:top w:val="none" w:sz="0" w:space="0" w:color="auto"/>
        <w:left w:val="none" w:sz="0" w:space="0" w:color="auto"/>
        <w:bottom w:val="none" w:sz="0" w:space="0" w:color="auto"/>
        <w:right w:val="none" w:sz="0" w:space="0" w:color="auto"/>
      </w:divBdr>
    </w:div>
    <w:div w:id="1020354444">
      <w:bodyDiv w:val="1"/>
      <w:marLeft w:val="0"/>
      <w:marRight w:val="0"/>
      <w:marTop w:val="0"/>
      <w:marBottom w:val="0"/>
      <w:divBdr>
        <w:top w:val="none" w:sz="0" w:space="0" w:color="auto"/>
        <w:left w:val="none" w:sz="0" w:space="0" w:color="auto"/>
        <w:bottom w:val="none" w:sz="0" w:space="0" w:color="auto"/>
        <w:right w:val="none" w:sz="0" w:space="0" w:color="auto"/>
      </w:divBdr>
    </w:div>
    <w:div w:id="1055853408">
      <w:bodyDiv w:val="1"/>
      <w:marLeft w:val="0"/>
      <w:marRight w:val="0"/>
      <w:marTop w:val="0"/>
      <w:marBottom w:val="0"/>
      <w:divBdr>
        <w:top w:val="none" w:sz="0" w:space="0" w:color="auto"/>
        <w:left w:val="none" w:sz="0" w:space="0" w:color="auto"/>
        <w:bottom w:val="none" w:sz="0" w:space="0" w:color="auto"/>
        <w:right w:val="none" w:sz="0" w:space="0" w:color="auto"/>
      </w:divBdr>
    </w:div>
    <w:div w:id="1351830518">
      <w:bodyDiv w:val="1"/>
      <w:marLeft w:val="0"/>
      <w:marRight w:val="0"/>
      <w:marTop w:val="0"/>
      <w:marBottom w:val="0"/>
      <w:divBdr>
        <w:top w:val="none" w:sz="0" w:space="0" w:color="auto"/>
        <w:left w:val="none" w:sz="0" w:space="0" w:color="auto"/>
        <w:bottom w:val="none" w:sz="0" w:space="0" w:color="auto"/>
        <w:right w:val="none" w:sz="0" w:space="0" w:color="auto"/>
      </w:divBdr>
    </w:div>
    <w:div w:id="1365255063">
      <w:bodyDiv w:val="1"/>
      <w:marLeft w:val="0"/>
      <w:marRight w:val="0"/>
      <w:marTop w:val="0"/>
      <w:marBottom w:val="0"/>
      <w:divBdr>
        <w:top w:val="none" w:sz="0" w:space="0" w:color="auto"/>
        <w:left w:val="none" w:sz="0" w:space="0" w:color="auto"/>
        <w:bottom w:val="none" w:sz="0" w:space="0" w:color="auto"/>
        <w:right w:val="none" w:sz="0" w:space="0" w:color="auto"/>
      </w:divBdr>
    </w:div>
    <w:div w:id="1729956787">
      <w:bodyDiv w:val="1"/>
      <w:marLeft w:val="0"/>
      <w:marRight w:val="0"/>
      <w:marTop w:val="0"/>
      <w:marBottom w:val="0"/>
      <w:divBdr>
        <w:top w:val="none" w:sz="0" w:space="0" w:color="auto"/>
        <w:left w:val="none" w:sz="0" w:space="0" w:color="auto"/>
        <w:bottom w:val="none" w:sz="0" w:space="0" w:color="auto"/>
        <w:right w:val="none" w:sz="0" w:space="0" w:color="auto"/>
      </w:divBdr>
    </w:div>
    <w:div w:id="1812136694">
      <w:bodyDiv w:val="1"/>
      <w:marLeft w:val="0"/>
      <w:marRight w:val="0"/>
      <w:marTop w:val="0"/>
      <w:marBottom w:val="0"/>
      <w:divBdr>
        <w:top w:val="none" w:sz="0" w:space="0" w:color="auto"/>
        <w:left w:val="none" w:sz="0" w:space="0" w:color="auto"/>
        <w:bottom w:val="none" w:sz="0" w:space="0" w:color="auto"/>
        <w:right w:val="none" w:sz="0" w:space="0" w:color="auto"/>
      </w:divBdr>
    </w:div>
    <w:div w:id="1946186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docs.cntd.ru/document/1200000291"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1FAC31-0814-4031-9EBB-FE73B5EDC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1909</Words>
  <Characters>14425</Characters>
  <Application>Microsoft Office Word</Application>
  <DocSecurity>0</DocSecurity>
  <Lines>120</Lines>
  <Paragraphs>32</Paragraphs>
  <ScaleCrop>false</ScaleCrop>
  <HeadingPairs>
    <vt:vector size="2" baseType="variant">
      <vt:variant>
        <vt:lpstr>Название</vt:lpstr>
      </vt:variant>
      <vt:variant>
        <vt:i4>1</vt:i4>
      </vt:variant>
    </vt:vector>
  </HeadingPairs>
  <TitlesOfParts>
    <vt:vector size="1" baseType="lpstr">
      <vt:lpstr>Приложение № 5</vt:lpstr>
    </vt:vector>
  </TitlesOfParts>
  <Company>Hewlett-Packard Company</Company>
  <LinksUpToDate>false</LinksUpToDate>
  <CharactersWithSpaces>16302</CharactersWithSpaces>
  <SharedDoc>false</SharedDoc>
  <HLinks>
    <vt:vector size="6" baseType="variant">
      <vt:variant>
        <vt:i4>6684786</vt:i4>
      </vt:variant>
      <vt:variant>
        <vt:i4>0</vt:i4>
      </vt:variant>
      <vt:variant>
        <vt:i4>0</vt:i4>
      </vt:variant>
      <vt:variant>
        <vt:i4>5</vt:i4>
      </vt:variant>
      <vt:variant>
        <vt:lpwstr>http://docs.cntd.ru/document/1200000291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5</dc:title>
  <dc:creator>Ромзаева</dc:creator>
  <cp:lastModifiedBy>Бурбо Татьяна Валентиновна</cp:lastModifiedBy>
  <cp:revision>8</cp:revision>
  <cp:lastPrinted>2025-09-11T00:55:00Z</cp:lastPrinted>
  <dcterms:created xsi:type="dcterms:W3CDTF">2025-09-11T00:22:00Z</dcterms:created>
  <dcterms:modified xsi:type="dcterms:W3CDTF">2025-09-19T06:30:00Z</dcterms:modified>
</cp:coreProperties>
</file>