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aff5"/>
        <w:tblW w:w="6095" w:type="dxa"/>
        <w:jc w:val="left"/>
        <w:tblInd w:w="22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95"/>
      </w:tblGrid>
      <w:tr>
        <w:trPr/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eastAsia="en-US" w:bidi="ar-SA"/>
              </w:rPr>
              <w:t>Об утверждении административного регламента предоставления муниципальной услуги «Получение права на организацию ярмарки на территории Находкинского городского округа»</w:t>
            </w:r>
          </w:p>
        </w:tc>
      </w:tr>
    </w:tbl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28.12.2009 № 381-ФЗ «Об основах государственного регулирования торговой деятельности в Российской Федерации», Федеральным законом от 27.07.2010 № 210-ФЗ «Об организации предоставления государственных и муниципальных услуг», Законом Приморского края от 31.01.2024 № 510-КЗ «О государственном регулировании торговой деятельности в Приморском крае»,</w:t>
      </w:r>
      <w:r>
        <w:rPr>
          <w:rFonts w:eastAsia="Calibri" w:eastAsiaTheme="minorHAnsi"/>
          <w:b/>
          <w:bCs/>
          <w:sz w:val="26"/>
          <w:szCs w:val="26"/>
        </w:rPr>
        <w:t xml:space="preserve"> </w:t>
      </w:r>
      <w:r>
        <w:rPr>
          <w:rFonts w:eastAsia="Calibri" w:eastAsiaTheme="minorHAnsi"/>
          <w:bCs/>
          <w:sz w:val="26"/>
          <w:szCs w:val="26"/>
        </w:rPr>
        <w:t xml:space="preserve">Планом создания и развития государственных информационных систем на единой цифровой платформе Российской Федерации "ГосТех", утвержденного </w:t>
      </w:r>
      <w:r>
        <w:rPr>
          <w:rFonts w:eastAsia="Calibri" w:eastAsiaTheme="minorHAnsi"/>
          <w:sz w:val="26"/>
          <w:szCs w:val="26"/>
        </w:rPr>
        <w:t>пунктом 1 раздела VII протокола заочного заседания голосования Президиума Правительственной комиссии по цифровому развитию от 23.12.2024 № 51пр,</w:t>
      </w:r>
      <w:r>
        <w:rPr>
          <w:sz w:val="26"/>
          <w:szCs w:val="26"/>
        </w:rPr>
        <w:t xml:space="preserve"> постановлением Администрации Приморского края от 29.09.2017 № 390-па «Об утверждении Порядка организации ярмарок и продажи товаров (выполнения работ, оказания услуг) на ярмарках на территории Приморского края и требований к организации продажи товаров (выполнения работ, оказания услуг) на ярмарках на территории Приморского края», постановлением администрации Находкинского городского округа от 08.09.2022 №1307 «Об утверждении Порядка разработки и утверждения административных регламентов предоставления муниципальных услуг», Уставом Находкинского городского округа Приморского края, администрация Находкинского городского округа</w:t>
      </w:r>
    </w:p>
    <w:p>
      <w:pPr>
        <w:pStyle w:val="Normal"/>
        <w:shd w:val="clear" w:color="auto" w:fill="FFFFFF"/>
        <w:spacing w:lineRule="auto" w:line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hd w:val="clear" w:color="auto" w:fill="FFFFFF"/>
        <w:spacing w:lineRule="auto" w:line="360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>
      <w:pPr>
        <w:pStyle w:val="Normal"/>
        <w:shd w:val="clear" w:color="auto" w:fill="FFFFFF"/>
        <w:spacing w:lineRule="auto" w:line="360"/>
        <w:ind w:firstLine="737"/>
        <w:jc w:val="both"/>
        <w:rPr/>
      </w:pPr>
      <w:r>
        <w:rPr>
          <w:sz w:val="26"/>
          <w:szCs w:val="26"/>
        </w:rPr>
        <w:t>1. Утвердить административный регламент предоставления муниципальной услуги «Получение права на организацию ярмарки на территории Находкинского городского округа».</w:t>
      </w:r>
    </w:p>
    <w:p>
      <w:pPr>
        <w:pStyle w:val="Normal"/>
        <w:shd w:val="clear" w:color="auto" w:fill="FFFFFF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>
        <w:rPr>
          <w:sz w:val="26"/>
          <w:szCs w:val="26"/>
        </w:rPr>
        <w:t xml:space="preserve">. Управлению потребительского рынка, предпринимательства и развития туризма администрации Находкинского городского округа (Холодовская) </w:t>
      </w:r>
      <w:r>
        <w:rPr>
          <w:bCs/>
          <w:sz w:val="26"/>
          <w:szCs w:val="26"/>
        </w:rPr>
        <w:t>разместить в актуальной редакции в реестре муниципальных услуг (функций), предоставляемых (осуществляемых) администрацией Находкинского городского округа, а также услуг, предоставляемых муниципальными учреждениями (предприятиями) Находкинского городского округа, административный регламент предоставления муниципальной услуги «</w:t>
      </w:r>
      <w:r>
        <w:rPr>
          <w:sz w:val="26"/>
          <w:szCs w:val="26"/>
        </w:rPr>
        <w:t>Получение права на организацию ярмарки».</w:t>
      </w:r>
    </w:p>
    <w:p>
      <w:pPr>
        <w:pStyle w:val="Normal"/>
        <w:spacing w:lineRule="auto" w:line="36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>. Отделу организационной работы и делопроизводства администрации Находкинского городского округа осуществить контроль за своевременным включением муниципальной услуги «</w:t>
      </w:r>
      <w:r>
        <w:rPr>
          <w:sz w:val="26"/>
          <w:szCs w:val="26"/>
        </w:rPr>
        <w:t>Получение права на организацию ярмарки</w:t>
      </w:r>
      <w:r>
        <w:rPr>
          <w:bCs/>
          <w:sz w:val="26"/>
          <w:szCs w:val="26"/>
        </w:rPr>
        <w:t>» в реестр муниципальных услуг (функций) в актуальной редакции, разместить данное постановление на официальном сайте Находкинского городского округа в сети Интернет.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>
        <w:rPr>
          <w:sz w:val="26"/>
          <w:szCs w:val="26"/>
        </w:rPr>
        <w:t xml:space="preserve">. Отделу внешних коммуникаций администрации Находкинского городского округа (Долгова) опубликовать настоящее постановление в сетевом издании «Ведомости Находки». </w:t>
      </w:r>
    </w:p>
    <w:p>
      <w:pPr>
        <w:pStyle w:val="Normal"/>
        <w:spacing w:lineRule="auto" w:line="36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5</w:t>
      </w:r>
      <w:r>
        <w:rPr>
          <w:bCs/>
          <w:sz w:val="26"/>
          <w:szCs w:val="26"/>
        </w:rPr>
        <w:t>. Управлению информатизации администрации Находкинского городского округа (Сергеева) обеспечить подключение рабочих мест к защищенному каналу связи и к информационным системам межведомственного электронного взаимодействия для оказания муниципальных услуг (функций).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>
        <w:rPr>
          <w:sz w:val="26"/>
          <w:szCs w:val="26"/>
        </w:rPr>
        <w:t>. Контроль за исполнением данного постановления «Об утверждении административного регламента предоставления муниципальной услуги «Получение права на организацию ярмарки</w:t>
      </w:r>
      <w:r>
        <w:rPr>
          <w:bCs/>
          <w:sz w:val="26"/>
          <w:szCs w:val="26"/>
        </w:rPr>
        <w:t>»</w:t>
      </w:r>
      <w:r>
        <w:rPr>
          <w:sz w:val="26"/>
          <w:szCs w:val="26"/>
        </w:rPr>
        <w:t xml:space="preserve"> возложить на заместителя главы администрации Находкинского городского округа Афанасьеву О.А.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f5"/>
        <w:tblW w:w="1004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6"/>
        <w:gridCol w:w="4941"/>
      </w:tblGrid>
      <w:tr>
        <w:trPr/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kern w:val="0"/>
                <w:sz w:val="26"/>
                <w:szCs w:val="26"/>
                <w:lang w:val="ru-RU" w:eastAsia="en-US" w:bidi="ar-SA"/>
              </w:rPr>
              <w:t>Глава Находкинского городского округа</w:t>
            </w:r>
          </w:p>
        </w:tc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/>
                <w:kern w:val="0"/>
                <w:sz w:val="26"/>
                <w:szCs w:val="26"/>
                <w:lang w:val="ru-RU" w:eastAsia="en-US" w:bidi="ar-SA"/>
              </w:rPr>
              <w:t>Т.В. Магинский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567" w:gutter="0" w:header="709" w:top="766" w:footer="0" w:bottom="1134"/>
          <w:pgNumType w:start="1" w:fmt="decimal"/>
          <w:formProt w:val="false"/>
          <w:titlePg/>
          <w:textDirection w:val="lrTb"/>
          <w:docGrid w:type="default" w:linePitch="360" w:charSpace="0"/>
        </w:sectPr>
      </w:pPr>
    </w:p>
    <w:tbl>
      <w:tblPr>
        <w:tblW w:w="1022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6061"/>
        <w:gridCol w:w="4165"/>
      </w:tblGrid>
      <w:tr>
        <w:trPr/>
        <w:tc>
          <w:tcPr>
            <w:tcW w:w="6061" w:type="dxa"/>
            <w:tcBorders/>
          </w:tcPr>
          <w:p>
            <w:pPr>
              <w:pStyle w:val="Normal"/>
              <w:spacing w:lineRule="auto" w:line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spacing w:lineRule="auto" w:line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165" w:type="dxa"/>
            <w:tcBorders/>
          </w:tcPr>
          <w:p>
            <w:pPr>
              <w:pStyle w:val="Normal"/>
              <w:spacing w:lineRule="auto" w:line="3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УТВЕРЖДЕНО</w:t>
            </w:r>
          </w:p>
        </w:tc>
      </w:tr>
      <w:tr>
        <w:trPr/>
        <w:tc>
          <w:tcPr>
            <w:tcW w:w="6061" w:type="dxa"/>
            <w:tcBorders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165" w:type="dxa"/>
            <w:tcBorders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постановлением  администрации</w:t>
            </w:r>
          </w:p>
        </w:tc>
      </w:tr>
      <w:tr>
        <w:trPr/>
        <w:tc>
          <w:tcPr>
            <w:tcW w:w="6061" w:type="dxa"/>
            <w:tcBorders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165" w:type="dxa"/>
            <w:tcBorders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Находкинского городского округа</w:t>
            </w:r>
          </w:p>
        </w:tc>
      </w:tr>
    </w:tbl>
    <w:p>
      <w:pPr>
        <w:pStyle w:val="Normal"/>
        <w:spacing w:before="240" w:after="0"/>
        <w:ind w:left="6237"/>
        <w:rPr>
          <w:sz w:val="26"/>
          <w:szCs w:val="26"/>
        </w:rPr>
      </w:pPr>
      <w:r>
        <w:rPr>
          <w:sz w:val="26"/>
          <w:szCs w:val="26"/>
        </w:rPr>
        <w:br/>
      </w:r>
    </w:p>
    <w:p>
      <w:pPr>
        <w:pStyle w:val="Normal"/>
        <w:ind w:left="7371"/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</w:r>
    </w:p>
    <w:p>
      <w:pPr>
        <w:pStyle w:val="Normal"/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 xml:space="preserve">АДМИНИСТРАТИВНЫЙ РЕГЛАМЕНТ </w:t>
        <w:br/>
        <w:t xml:space="preserve">предоставления муниципальной услуги </w:t>
        <w:br/>
        <w:t xml:space="preserve">«Получение права на организацию ярмарки </w:t>
      </w:r>
    </w:p>
    <w:p>
      <w:pPr>
        <w:pStyle w:val="Normal"/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на территории Находкинского городского округа»</w:t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160"/>
        <w:ind w:hanging="0" w:left="0"/>
        <w:jc w:val="center"/>
        <w:outlineLvl w:val="0"/>
        <w:rPr>
          <w:rFonts w:eastAsia="Yu Gothic Light"/>
          <w:b/>
          <w:bCs/>
          <w:sz w:val="26"/>
          <w:szCs w:val="26"/>
        </w:rPr>
      </w:pPr>
      <w:r>
        <w:rPr>
          <w:rFonts w:eastAsia="Yu Gothic Light"/>
          <w:b/>
          <w:bCs/>
          <w:sz w:val="26"/>
          <w:szCs w:val="26"/>
          <w:lang w:val="en-US"/>
        </w:rPr>
        <w:t>I</w:t>
      </w:r>
      <w:r>
        <w:rPr>
          <w:rFonts w:eastAsia="Yu Gothic Light"/>
          <w:b/>
          <w:bCs/>
          <w:sz w:val="26"/>
          <w:szCs w:val="26"/>
        </w:rPr>
        <w:t>. Общие положения</w:t>
      </w:r>
    </w:p>
    <w:p>
      <w:pPr>
        <w:pStyle w:val="Normal"/>
        <w:numPr>
          <w:ilvl w:val="0"/>
          <w:numId w:val="1"/>
        </w:numPr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Настоящий административный регламент определяет сроки </w:t>
        <w:br/>
        <w:t xml:space="preserve">и устанавливает порядок, последовательность действий и стандарт предоставления </w:t>
      </w:r>
      <w:r>
        <w:rPr>
          <w:bCs/>
          <w:sz w:val="26"/>
          <w:szCs w:val="26"/>
          <w:lang w:eastAsia="ru-RU"/>
        </w:rPr>
        <w:t xml:space="preserve">муниципальной </w:t>
      </w:r>
      <w:r>
        <w:rPr>
          <w:sz w:val="26"/>
          <w:szCs w:val="26"/>
          <w:lang w:eastAsia="ru-RU"/>
        </w:rPr>
        <w:t>услуги «</w:t>
      </w:r>
      <w:r>
        <w:rPr>
          <w:sz w:val="26"/>
          <w:szCs w:val="26"/>
        </w:rPr>
        <w:t xml:space="preserve">Получение права на организацию ярмарки </w:t>
      </w:r>
      <w:r>
        <w:rPr>
          <w:sz w:val="26"/>
          <w:szCs w:val="26"/>
          <w:lang w:eastAsia="ru-RU"/>
        </w:rPr>
        <w:t>на территории Находкинского городского округа» (далее – Услуга).</w:t>
      </w:r>
    </w:p>
    <w:p>
      <w:pPr>
        <w:pStyle w:val="Normal"/>
        <w:spacing w:lineRule="auto" w:line="360" w:before="0" w:after="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Муниципальная услуга включает подуслуги:</w:t>
      </w:r>
    </w:p>
    <w:p>
      <w:pPr>
        <w:pStyle w:val="ListParagraph"/>
        <w:numPr>
          <w:ilvl w:val="0"/>
          <w:numId w:val="3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предложение нового места под ярмарку;</w:t>
      </w:r>
    </w:p>
    <w:p>
      <w:pPr>
        <w:pStyle w:val="ListParagraph"/>
        <w:numPr>
          <w:ilvl w:val="0"/>
          <w:numId w:val="3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получение права на организацию ярмарки;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предоставление сведений о ярмарке;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оформление подписки на получение уведомлений о свободных местах на ярмарке;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отмена подписки на получение уведомлений о свободных местах на ярмарке.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Административный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Приморского края, муниципальным правовым актам.</w:t>
      </w:r>
    </w:p>
    <w:p>
      <w:pPr>
        <w:pStyle w:val="Normal"/>
        <w:spacing w:before="0" w:after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bookmarkStart w:id="0" w:name="_Hlk203576208"/>
      <w:r>
        <w:rPr>
          <w:b/>
          <w:bCs/>
          <w:sz w:val="26"/>
          <w:szCs w:val="26"/>
          <w:lang w:eastAsia="ru-RU"/>
        </w:rPr>
        <w:t>Круг заявителей</w:t>
      </w:r>
      <w:bookmarkEnd w:id="0"/>
    </w:p>
    <w:p>
      <w:pPr>
        <w:pStyle w:val="ListParagraph"/>
        <w:numPr>
          <w:ilvl w:val="0"/>
          <w:numId w:val="10"/>
        </w:numPr>
        <w:spacing w:lineRule="auto" w:line="360"/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Услуга предоставляется физическим лицам, индивидуальным предпринимателям и юридическим лицам, зарегистрированным в порядке, установленном законодательством Российской Федерации (далее – заявитель). Интересы заявителей могут представлять лица, обладающие соответствующими полномочиями (далее – представитель).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Услуга должна быть предоставлена заявителю в соответствии с вариантом предоставления </w:t>
      </w:r>
      <w:r>
        <w:rPr>
          <w:sz w:val="26"/>
          <w:szCs w:val="26"/>
          <w:lang w:eastAsia="ru-RU"/>
        </w:rPr>
        <w:t>Услуги (далее – вариант).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Требования к порядку информирования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Информация о порядке предоставления Услуги размещается:</w:t>
      </w:r>
    </w:p>
    <w:p>
      <w:pPr>
        <w:pStyle w:val="ListParagraph"/>
        <w:numPr>
          <w:ilvl w:val="0"/>
          <w:numId w:val="4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портал);</w:t>
      </w:r>
    </w:p>
    <w:p>
      <w:pPr>
        <w:pStyle w:val="ListParagraph"/>
        <w:numPr>
          <w:ilvl w:val="0"/>
          <w:numId w:val="4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официальном сайте Находкинского городского округа;</w:t>
      </w:r>
    </w:p>
    <w:p>
      <w:pPr>
        <w:pStyle w:val="ListParagraph"/>
        <w:numPr>
          <w:ilvl w:val="0"/>
          <w:numId w:val="4"/>
        </w:numPr>
        <w:spacing w:lineRule="auto" w:line="360" w:before="0" w:after="160"/>
        <w:ind w:firstLine="360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непосредственно при личном приеме заявителя (представителя) в </w:t>
      </w:r>
      <w:r>
        <w:rPr>
          <w:sz w:val="26"/>
          <w:szCs w:val="26"/>
        </w:rPr>
        <w:t>управление потребительского рынка, предпринимательства и развития туризма администрации Находкинского городского округа (далее – Управление);</w:t>
      </w:r>
    </w:p>
    <w:p>
      <w:pPr>
        <w:pStyle w:val="ListParagraph"/>
        <w:numPr>
          <w:ilvl w:val="0"/>
          <w:numId w:val="4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по телефону в </w:t>
      </w:r>
      <w:r>
        <w:rPr>
          <w:sz w:val="26"/>
          <w:szCs w:val="26"/>
        </w:rPr>
        <w:t>Управлении</w:t>
      </w:r>
      <w:r>
        <w:rPr>
          <w:sz w:val="26"/>
          <w:szCs w:val="26"/>
          <w:lang w:eastAsia="ru-RU"/>
        </w:rPr>
        <w:t>;</w:t>
      </w:r>
    </w:p>
    <w:p>
      <w:pPr>
        <w:pStyle w:val="ListParagraph"/>
        <w:numPr>
          <w:ilvl w:val="0"/>
          <w:numId w:val="4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письменно, в том числе посредством электронной почты.</w:t>
      </w:r>
    </w:p>
    <w:p>
      <w:pPr>
        <w:pStyle w:val="ListParagraph"/>
        <w:tabs>
          <w:tab w:val="clear" w:pos="1134"/>
          <w:tab w:val="left" w:pos="1140" w:leader="none"/>
        </w:tabs>
        <w:spacing w:lineRule="auto" w:line="360" w:before="0" w:after="160"/>
        <w:ind w:firstLine="1134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Информация о ходе рассмотрения заявления о предоставлении Услуги может быть получена заявителем (представителем) в «Личном кабинете» на Едином портале, а также в </w:t>
      </w:r>
      <w:r>
        <w:rPr>
          <w:sz w:val="26"/>
          <w:szCs w:val="26"/>
        </w:rPr>
        <w:t>Управлении</w:t>
      </w:r>
      <w:r>
        <w:rPr>
          <w:sz w:val="26"/>
          <w:szCs w:val="26"/>
          <w:lang w:eastAsia="ru-RU"/>
        </w:rPr>
        <w:t xml:space="preserve"> при обращении заявителя лично, по телефону, посредством электронной почты.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160"/>
        <w:ind w:hanging="0" w:left="0"/>
        <w:jc w:val="center"/>
        <w:outlineLvl w:val="0"/>
        <w:rPr>
          <w:b/>
          <w:sz w:val="26"/>
          <w:szCs w:val="26"/>
          <w:lang w:eastAsia="ru-RU"/>
        </w:rPr>
      </w:pPr>
      <w:r>
        <w:rPr>
          <w:rFonts w:eastAsia="Yu Gothic Light"/>
          <w:b/>
          <w:bCs/>
          <w:sz w:val="26"/>
          <w:szCs w:val="26"/>
          <w:lang w:val="en-US"/>
        </w:rPr>
        <w:t>II</w:t>
      </w:r>
      <w:r>
        <w:rPr>
          <w:rFonts w:eastAsia="Yu Gothic Light"/>
          <w:b/>
          <w:bCs/>
          <w:sz w:val="26"/>
          <w:szCs w:val="26"/>
        </w:rPr>
        <w:t>. Стандарт предоставления</w:t>
      </w:r>
      <w:r>
        <w:rPr>
          <w:b/>
          <w:sz w:val="26"/>
          <w:szCs w:val="26"/>
        </w:rPr>
        <w:t xml:space="preserve"> </w:t>
      </w:r>
      <w:r>
        <w:rPr>
          <w:rFonts w:eastAsia="Yu Gothic Light"/>
          <w:b/>
          <w:bCs/>
          <w:sz w:val="26"/>
          <w:szCs w:val="26"/>
        </w:rPr>
        <w:t>Услуги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Наименование Услуги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Получение права на организацию ярмарки.</w:t>
      </w:r>
    </w:p>
    <w:p>
      <w:pPr>
        <w:pStyle w:val="Normal"/>
        <w:spacing w:lineRule="auto" w:line="360" w:before="240" w:after="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Муниципальная услуга включает подуслуги:</w:t>
      </w:r>
    </w:p>
    <w:p>
      <w:pPr>
        <w:pStyle w:val="ListParagraph"/>
        <w:numPr>
          <w:ilvl w:val="0"/>
          <w:numId w:val="3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предложение нового места под ярмарку;</w:t>
      </w:r>
    </w:p>
    <w:p>
      <w:pPr>
        <w:pStyle w:val="ListParagraph"/>
        <w:numPr>
          <w:ilvl w:val="0"/>
          <w:numId w:val="3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получение права на организацию ярмарки;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предоставление сведений о ярмарке;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оформление подписки на получение уведомлений о свободных местах на ярмарке;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отмена подписки на получение уведомлений о свободных местах на ярмарке.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Наименование органа, предоставляющего Услугу</w:t>
      </w:r>
    </w:p>
    <w:p>
      <w:pPr>
        <w:pStyle w:val="Normal"/>
        <w:numPr>
          <w:ilvl w:val="0"/>
          <w:numId w:val="1"/>
        </w:numPr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Услуга предоставляется Управлением (далее – уполномоченный орган).</w:t>
      </w:r>
    </w:p>
    <w:p>
      <w:pPr>
        <w:pStyle w:val="Normal"/>
        <w:numPr>
          <w:ilvl w:val="0"/>
          <w:numId w:val="1"/>
        </w:numPr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>
      <w:pPr>
        <w:pStyle w:val="Normal"/>
        <w:numPr>
          <w:ilvl w:val="0"/>
          <w:numId w:val="1"/>
        </w:numPr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При оказании Услуги </w:t>
      </w:r>
      <w:r>
        <w:rPr>
          <w:sz w:val="26"/>
          <w:szCs w:val="26"/>
        </w:rPr>
        <w:t>Управление администрации Находкинского городского округа</w:t>
      </w:r>
      <w:r>
        <w:rPr>
          <w:sz w:val="26"/>
          <w:szCs w:val="26"/>
          <w:lang w:eastAsia="ru-RU"/>
        </w:rPr>
        <w:t xml:space="preserve"> взаимодействует по согласованию с территориальными органами федеральных органов исполнительной власти и иными заинтересованными организациями.</w:t>
      </w:r>
    </w:p>
    <w:p>
      <w:pPr>
        <w:pStyle w:val="Normal"/>
        <w:numPr>
          <w:ilvl w:val="0"/>
          <w:numId w:val="1"/>
        </w:numPr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Запрещено требовать от заявителя осуществления действий, в том числе согласований, необходимых для получения Услуги и связанных с обращением в 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>
      <w:pPr>
        <w:pStyle w:val="Normal"/>
        <w:widowControl w:val="false"/>
        <w:numPr>
          <w:ilvl w:val="0"/>
          <w:numId w:val="1"/>
        </w:numPr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Адрес: 692904, Приморский край, г. Находка, Находкинский проспект, 16, кабинет №15 (1 этаж).</w:t>
      </w:r>
    </w:p>
    <w:p>
      <w:pPr>
        <w:pStyle w:val="Normal"/>
        <w:widowControl w:val="false"/>
        <w:numPr>
          <w:ilvl w:val="0"/>
          <w:numId w:val="1"/>
        </w:numPr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Контактный телефон: 8 (4236) 69-21-14, факс 8 (4236) 69-91-93.</w:t>
      </w:r>
    </w:p>
    <w:p>
      <w:pPr>
        <w:pStyle w:val="Normal"/>
        <w:widowControl w:val="false"/>
        <w:numPr>
          <w:ilvl w:val="0"/>
          <w:numId w:val="1"/>
        </w:numPr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Адрес сайта в сети Internet: www.nakhodka-city.ru, раздел "Организация ярмарок".</w:t>
      </w:r>
    </w:p>
    <w:p>
      <w:pPr>
        <w:pStyle w:val="Normal"/>
        <w:widowControl w:val="false"/>
        <w:numPr>
          <w:ilvl w:val="0"/>
          <w:numId w:val="1"/>
        </w:numPr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Адрес электронной почты: torg@nakhodka-city.ru.</w:t>
      </w:r>
    </w:p>
    <w:p>
      <w:pPr>
        <w:pStyle w:val="Normal"/>
        <w:widowControl w:val="false"/>
        <w:numPr>
          <w:ilvl w:val="0"/>
          <w:numId w:val="1"/>
        </w:numPr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Время работы: понедельник - четверг с 08.30 до 17.30 часов, пятница с 08.30 до 16.15 часов.</w:t>
      </w:r>
    </w:p>
    <w:p>
      <w:pPr>
        <w:pStyle w:val="Normal"/>
        <w:widowControl w:val="false"/>
        <w:numPr>
          <w:ilvl w:val="0"/>
          <w:numId w:val="1"/>
        </w:numPr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Время отдыха и питания: с 13.00 до 13.45 часов.</w:t>
      </w:r>
    </w:p>
    <w:p>
      <w:pPr>
        <w:pStyle w:val="Normal"/>
        <w:widowControl w:val="false"/>
        <w:numPr>
          <w:ilvl w:val="0"/>
          <w:numId w:val="1"/>
        </w:numPr>
        <w:spacing w:lineRule="auto" w:line="36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Выходные дни: суббота, воскресенье и праздничные дни.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Результат предоставления Услуги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Результатами предоставления Услуги являются:</w:t>
      </w:r>
    </w:p>
    <w:p>
      <w:pPr>
        <w:pStyle w:val="ListParagraph"/>
        <w:numPr>
          <w:ilvl w:val="0"/>
          <w:numId w:val="2"/>
        </w:numPr>
        <w:spacing w:lineRule="auto" w:line="360" w:before="0" w:after="160"/>
        <w:ind w:firstLine="426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уведомление о принятии положительного решения по заявке на рассмотрение предложения о включении места в схему мест для размещения ярмарок;</w:t>
      </w:r>
    </w:p>
    <w:p>
      <w:pPr>
        <w:pStyle w:val="ListParagraph"/>
        <w:numPr>
          <w:ilvl w:val="0"/>
          <w:numId w:val="2"/>
        </w:numPr>
        <w:spacing w:lineRule="auto" w:line="360" w:before="0" w:after="160"/>
        <w:ind w:firstLine="284" w:left="142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уведомление о принятии отрицательного решения по заявке на рассмотрение предложения о включении места в схему мест для размещения ярмарок;</w:t>
      </w:r>
    </w:p>
    <w:p>
      <w:pPr>
        <w:pStyle w:val="ListParagraph"/>
        <w:numPr>
          <w:ilvl w:val="0"/>
          <w:numId w:val="2"/>
        </w:numPr>
        <w:tabs>
          <w:tab w:val="clear" w:pos="1134"/>
          <w:tab w:val="left" w:pos="1245" w:leader="none"/>
        </w:tabs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уведомление о выдаче разрешения на право организации ярмарки;</w:t>
      </w:r>
    </w:p>
    <w:p>
      <w:pPr>
        <w:pStyle w:val="ListParagraph"/>
        <w:numPr>
          <w:ilvl w:val="0"/>
          <w:numId w:val="2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уведомление об отказе в выдаче разрешения на право организации ярмарки;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уведомление о подтверждении сведений о ярмарке;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уведомление об отказе в подтверждении сведений о ярмарке.</w:t>
      </w:r>
    </w:p>
    <w:p>
      <w:pPr>
        <w:pStyle w:val="Normal"/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Документом, содержащим решение о предоставлении Услуги, на основании которого заявителю предоставляется результат Услуги, является постановление о выдаче (отказе в выдаче) разрешения на право организации ярмарки.</w:t>
      </w:r>
    </w:p>
    <w:p>
      <w:pPr>
        <w:pStyle w:val="Normal"/>
        <w:numPr>
          <w:ilvl w:val="0"/>
          <w:numId w:val="1"/>
        </w:numPr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Результаты предоставления Услуги направляются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Срок предоставления Услуги</w:t>
      </w:r>
    </w:p>
    <w:p>
      <w:pPr>
        <w:pStyle w:val="Normal"/>
        <w:numPr>
          <w:ilvl w:val="0"/>
          <w:numId w:val="1"/>
        </w:numPr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Сроки предоставления Услуги составляют:</w:t>
      </w:r>
    </w:p>
    <w:p>
      <w:pPr>
        <w:pStyle w:val="ListParagraph"/>
        <w:numPr>
          <w:ilvl w:val="0"/>
          <w:numId w:val="5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предложение нового места под ярмарку – не более 20 рабочих дней со дня поступления заявления;</w:t>
      </w:r>
    </w:p>
    <w:p>
      <w:pPr>
        <w:pStyle w:val="ListParagraph"/>
        <w:numPr>
          <w:ilvl w:val="0"/>
          <w:numId w:val="5"/>
        </w:numPr>
        <w:spacing w:lineRule="auto" w:line="360" w:before="0" w:after="16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получение права на организацию ярмарки – не более 20 рабочих дней со дня поступления заявления;</w:t>
      </w:r>
    </w:p>
    <w:p>
      <w:pPr>
        <w:pStyle w:val="ListParagraph"/>
        <w:numPr>
          <w:ilvl w:val="0"/>
          <w:numId w:val="5"/>
        </w:numPr>
        <w:spacing w:lineRule="auto" w:line="36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предоставление сведений о ярмарке – не более 20 рабочих дней со дня поступления заявления.</w:t>
      </w:r>
    </w:p>
    <w:p>
      <w:pPr>
        <w:pStyle w:val="Normal"/>
        <w:keepNext w:val="true"/>
        <w:spacing w:lineRule="auto" w:line="36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Срок предоставления Услуги определяется для каждого варианта и приведен в их описании, содержащемся в разделе </w:t>
      </w:r>
      <w:r>
        <w:rPr>
          <w:sz w:val="26"/>
          <w:szCs w:val="26"/>
          <w:lang w:val="en-US" w:eastAsia="ru-RU"/>
        </w:rPr>
        <w:t>III</w:t>
      </w:r>
      <w:r>
        <w:rPr>
          <w:sz w:val="26"/>
          <w:szCs w:val="26"/>
          <w:lang w:eastAsia="ru-RU"/>
        </w:rPr>
        <w:t xml:space="preserve"> настоящего административного регламента.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Исчерпывающий перечень документов, необходимых для предоставления Услуги</w:t>
      </w:r>
    </w:p>
    <w:p>
      <w:pPr>
        <w:pStyle w:val="ListParagraph"/>
        <w:keepNext w:val="true"/>
        <w:keepLines/>
        <w:numPr>
          <w:ilvl w:val="0"/>
          <w:numId w:val="1"/>
        </w:numPr>
        <w:spacing w:before="480" w:after="240"/>
        <w:ind w:firstLine="709" w:left="720"/>
        <w:contextualSpacing/>
        <w:jc w:val="both"/>
        <w:outlineLvl w:val="1"/>
        <w:rPr>
          <w:b/>
          <w:bCs/>
          <w:sz w:val="26"/>
          <w:szCs w:val="26"/>
          <w:lang w:eastAsia="ru-RU"/>
        </w:rPr>
      </w:pPr>
      <w:r>
        <w:rPr>
          <w:rFonts w:eastAsia="Calibri" w:eastAsiaTheme="minorHAnsi"/>
          <w:sz w:val="26"/>
          <w:szCs w:val="26"/>
        </w:rPr>
        <w:t>Перечень документов, необходимых для предоставления Услуги, подлежащих представлению заявителем самостоятельно:</w:t>
      </w:r>
      <w:bookmarkStart w:id="1" w:name="_GoBack"/>
      <w:bookmarkEnd w:id="1"/>
    </w:p>
    <w:p>
      <w:pPr>
        <w:pStyle w:val="Normal"/>
        <w:widowControl w:val="false"/>
        <w:numPr>
          <w:ilvl w:val="0"/>
          <w:numId w:val="6"/>
        </w:numPr>
        <w:spacing w:lineRule="auto" w:line="360" w:before="0" w:after="160"/>
        <w:contextualSpacing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  <w:t>заявление о предоставлении Услуги.</w:t>
      </w:r>
    </w:p>
    <w:p>
      <w:pPr>
        <w:pStyle w:val="Normal"/>
        <w:widowControl w:val="false"/>
        <w:spacing w:lineRule="auto" w:line="360"/>
        <w:ind w:firstLine="709"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  <w:t xml:space="preserve">В случае представления заявления в электронной форме посредством Единого портала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 заполняются путем внесения соответствующих сведений в интерактивную форму на Едином портале; </w:t>
      </w:r>
    </w:p>
    <w:p>
      <w:pPr>
        <w:pStyle w:val="Normal"/>
        <w:widowControl w:val="false"/>
        <w:numPr>
          <w:ilvl w:val="0"/>
          <w:numId w:val="6"/>
        </w:numPr>
        <w:spacing w:lineRule="auto" w:line="360" w:before="0" w:after="160"/>
        <w:contextualSpacing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лица;</w:t>
      </w:r>
    </w:p>
    <w:p>
      <w:pPr>
        <w:pStyle w:val="Normal"/>
        <w:widowControl w:val="false"/>
        <w:numPr>
          <w:ilvl w:val="0"/>
          <w:numId w:val="6"/>
        </w:numPr>
        <w:spacing w:lineRule="auto" w:line="360" w:before="0" w:after="160"/>
        <w:contextualSpacing/>
        <w:jc w:val="both"/>
        <w:rPr>
          <w:rFonts w:eastAsia="Calibri" w:eastAsiaTheme="minorHAnsi"/>
          <w:sz w:val="26"/>
          <w:szCs w:val="26"/>
        </w:rPr>
      </w:pPr>
      <w:r>
        <w:rPr>
          <w:rFonts w:eastAsia="Calibri" w:eastAsiaTheme="minorHAnsi"/>
          <w:sz w:val="26"/>
          <w:szCs w:val="26"/>
        </w:rPr>
        <w:t>утвержденный план мероприятий по организации ярмарки и продажи на ней товаров (при наличии).</w:t>
      </w:r>
    </w:p>
    <w:p>
      <w:pPr>
        <w:pStyle w:val="Normal"/>
        <w:numPr>
          <w:ilvl w:val="0"/>
          <w:numId w:val="1"/>
        </w:numPr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Заявитель или его представитель представляет в уполномоченный орган заявление о предоставлении Услуги, а также прилагаемые к ним документы, одним из следующих способов:</w:t>
      </w:r>
    </w:p>
    <w:p>
      <w:pPr>
        <w:pStyle w:val="ListParagraph"/>
        <w:widowControl w:val="false"/>
        <w:numPr>
          <w:ilvl w:val="0"/>
          <w:numId w:val="7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в электронной форме посредством Единого портала;</w:t>
      </w:r>
    </w:p>
    <w:p>
      <w:pPr>
        <w:pStyle w:val="ListParagraph"/>
        <w:widowControl w:val="false"/>
        <w:numPr>
          <w:ilvl w:val="0"/>
          <w:numId w:val="7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на бумажном носителе посредством личного обращения в уполномоченный орган;</w:t>
      </w:r>
    </w:p>
    <w:p>
      <w:pPr>
        <w:pStyle w:val="ListParagraph"/>
        <w:widowControl w:val="false"/>
        <w:numPr>
          <w:ilvl w:val="0"/>
          <w:numId w:val="7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на бумажном носителе посредством почтового отправления с уведомлением о вручении в уполномоченный орган.</w:t>
      </w:r>
    </w:p>
    <w:p>
      <w:pPr>
        <w:pStyle w:val="Normal"/>
        <w:numPr>
          <w:ilvl w:val="0"/>
          <w:numId w:val="1"/>
        </w:numPr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>
      <w:pPr>
        <w:pStyle w:val="ListParagraph"/>
        <w:widowControl w:val="false"/>
        <w:spacing w:lineRule="auto" w:line="360"/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– </w:t>
      </w:r>
      <w:r>
        <w:rPr>
          <w:sz w:val="26"/>
          <w:szCs w:val="26"/>
        </w:rPr>
        <w:t>сведения из Единого государственного реестра юридических лиц;</w:t>
      </w:r>
    </w:p>
    <w:p>
      <w:pPr>
        <w:pStyle w:val="ListParagraph"/>
        <w:widowControl w:val="false"/>
        <w:spacing w:lineRule="auto" w:line="360"/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– </w:t>
      </w:r>
      <w:r>
        <w:rPr>
          <w:sz w:val="26"/>
          <w:szCs w:val="26"/>
        </w:rPr>
        <w:t>сведения из Единого государственного реестра индивидуальных предпринимателей;</w:t>
      </w:r>
    </w:p>
    <w:p>
      <w:pPr>
        <w:pStyle w:val="ListParagraph"/>
        <w:widowControl w:val="false"/>
        <w:spacing w:lineRule="auto" w:line="360"/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– </w:t>
      </w:r>
      <w:r>
        <w:rPr>
          <w:sz w:val="26"/>
          <w:szCs w:val="26"/>
        </w:rPr>
        <w:t>сведения из Единого государственного реестра недвижимости о зарегистрированных правах на объект недвижимости.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Не предоставление вышеуказанных документов не является причиной для отказа в предоставлении Услуги.</w:t>
      </w:r>
    </w:p>
    <w:p>
      <w:pPr>
        <w:pStyle w:val="Normal"/>
        <w:numPr>
          <w:ilvl w:val="0"/>
          <w:numId w:val="1"/>
        </w:numPr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При предоставлении Услуги запрещается требовать от заявителя:</w:t>
      </w:r>
    </w:p>
    <w:p>
      <w:pPr>
        <w:pStyle w:val="ConsPlusNormal"/>
        <w:spacing w:lineRule="auto" w:line="36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– </w:t>
      </w:r>
      <w:r>
        <w:rPr>
          <w:rFonts w:cs="Times New Roman" w:ascii="Times New Roman" w:hAnsi="Times New Roman"/>
          <w:sz w:val="26"/>
          <w:szCs w:val="26"/>
        </w:rPr>
        <w:t xml:space="preserve">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>
      <w:pPr>
        <w:pStyle w:val="ConsPlusNormal"/>
        <w:spacing w:lineRule="auto" w:line="360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– </w:t>
      </w:r>
      <w:r>
        <w:rPr>
          <w:rFonts w:eastAsia="Calibri" w:cs="Times New Roman" w:ascii="Times New Roman" w:hAnsi="Times New Roman"/>
          <w:sz w:val="26"/>
          <w:szCs w:val="26"/>
        </w:rPr>
        <w:t>предоставления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субъекта Российской Федерации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услуг».</w:t>
      </w:r>
    </w:p>
    <w:p>
      <w:pPr>
        <w:pStyle w:val="ConsPlusNormal"/>
        <w:spacing w:lineRule="auto" w:line="36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Заявитель вправе представить указанные документы и информацию по собственной инициативе.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Исчерпывающий перечень оснований для отказа</w:t>
        <w:br/>
        <w:t>в приеме заявления</w:t>
      </w:r>
    </w:p>
    <w:p>
      <w:pPr>
        <w:pStyle w:val="Normal"/>
        <w:numPr>
          <w:ilvl w:val="0"/>
          <w:numId w:val="1"/>
        </w:numPr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Исчерпывающий перечень оснований для отказа в приеме документов, в том числе представленных в электронной форме: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заявление представлено в орган администрации Находкинского городского округа, в полномочия которого не входит предоставление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представленные документы содержат подчистки и исправления текста;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д)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>
      <w:pPr>
        <w:pStyle w:val="Normal"/>
        <w:numPr>
          <w:ilvl w:val="0"/>
          <w:numId w:val="1"/>
        </w:numPr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Заявление, поданное в форме электронного документа с использованием Единого портала, к рассмотрению не принимается в случае:</w:t>
      </w:r>
    </w:p>
    <w:p>
      <w:pPr>
        <w:pStyle w:val="ListParagraph"/>
        <w:numPr>
          <w:ilvl w:val="0"/>
          <w:numId w:val="8"/>
        </w:numPr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некорректного заполнения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>
      <w:pPr>
        <w:pStyle w:val="ListParagraph"/>
        <w:numPr>
          <w:ilvl w:val="0"/>
          <w:numId w:val="8"/>
        </w:numPr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предоставления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>
      <w:pPr>
        <w:pStyle w:val="ListParagraph"/>
        <w:numPr>
          <w:ilvl w:val="0"/>
          <w:numId w:val="8"/>
        </w:numPr>
        <w:tabs>
          <w:tab w:val="clear" w:pos="1134"/>
          <w:tab w:val="left" w:pos="1276" w:leader="none"/>
        </w:tabs>
        <w:spacing w:lineRule="auto" w:line="360"/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не соответствия данных владельца квалифицированного сертификата ключа проверки электронной подписи данным представителя, указанным в заявлении.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26. Решение об отказе в приеме документов, указанных в пункте 14 регламента, направляется заявителю способом, определенным заявителем в заявлении не позднее рабочего дня, следующего за днем получения такого заявления, либо выдается в день личного обращения за получением указанного решения в уполномоченный орган.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27. Отказ в приеме документов не препятствует повторному обращению заявителя в уполномоченный орган за предоставлением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sz w:val="26"/>
          <w:szCs w:val="26"/>
        </w:rPr>
        <w:t>Перечень оснований для приостановления предоставлении Услуги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28. Основания для приостановления предоставлении Услуги не предусмотрены.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sz w:val="26"/>
          <w:szCs w:val="26"/>
        </w:rPr>
        <w:t>Перечень оснований для отказа в предоставлении Услуги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29. Основания для отказа в предоставлении Услуги: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Подача заявления на предоставление Услуги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 xml:space="preserve">Размер платы, взимаемой с заявителя </w:t>
        <w:br/>
        <w:t>при предоставлении Услуги, и способы ее взимания</w:t>
      </w:r>
    </w:p>
    <w:p>
      <w:pPr>
        <w:pStyle w:val="Normal"/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30. Предоставление услуги осуществляется без взимания платы</w:t>
      </w:r>
      <w:r>
        <w:rPr>
          <w:sz w:val="26"/>
          <w:szCs w:val="26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 xml:space="preserve">Максимальный срок ожидания в очереди при подаче заявителем </w:t>
      </w:r>
      <w:r>
        <w:rPr>
          <w:b/>
          <w:sz w:val="26"/>
          <w:szCs w:val="26"/>
          <w:lang w:eastAsia="ru-RU"/>
        </w:rPr>
        <w:t>заявления</w:t>
      </w:r>
      <w:r>
        <w:rPr>
          <w:b/>
          <w:bCs/>
          <w:sz w:val="26"/>
          <w:szCs w:val="26"/>
          <w:lang w:eastAsia="ru-RU"/>
        </w:rPr>
        <w:t xml:space="preserve"> и при получении результата предоставления Услуги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  <w:lang w:eastAsia="ru-RU"/>
        </w:rPr>
        <w:t>при получении результата в случае обращения заявителя непосредственно в орган, предоставляющий муниципальные услуги</w:t>
      </w:r>
    </w:p>
    <w:p>
      <w:pPr>
        <w:pStyle w:val="Normal"/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31. Максимальный срок ожидания в очереди при подаче заявления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  <w:lang w:eastAsia="ru-RU"/>
        </w:rPr>
        <w:t xml:space="preserve">составляет 30 минут. </w:t>
      </w:r>
    </w:p>
    <w:p>
      <w:pPr>
        <w:pStyle w:val="Normal"/>
        <w:tabs>
          <w:tab w:val="clear" w:pos="1134"/>
          <w:tab w:val="left" w:pos="1276" w:leader="none"/>
        </w:tabs>
        <w:spacing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32. Максимальный срок ожидания в очереди при получении результата Услуги составляет 30 минут.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Срок регистрации заявления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33. Р</w:t>
      </w:r>
      <w:r>
        <w:rPr>
          <w:color w:themeColor="text1" w:val="000000"/>
          <w:sz w:val="26"/>
          <w:szCs w:val="26"/>
        </w:rPr>
        <w:t>егистрация заявления и документов, необходимых для предоставления Услуги, производится в день обращения за ее предоставлением.</w:t>
      </w:r>
    </w:p>
    <w:p>
      <w:pPr>
        <w:pStyle w:val="Normal"/>
        <w:widowControl w:val="false"/>
        <w:spacing w:lineRule="auto" w:line="360"/>
        <w:ind w:firstLine="708"/>
        <w:jc w:val="both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>Заявление считается полученным уполномоченным органом со дня его регистрации.</w:t>
      </w:r>
    </w:p>
    <w:p>
      <w:pPr>
        <w:pStyle w:val="Normal"/>
        <w:widowControl w:val="false"/>
        <w:spacing w:lineRule="auto" w:line="360"/>
        <w:ind w:firstLine="708"/>
        <w:jc w:val="both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>Регистрация заявления и документов, необходимых для предоставления услуги, направленного почтовым сообщением, производится в день получения почтового сообщения.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>34. Регистрация заявления, полученного в электронной форме посредством Единого портала, производится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center"/>
        <w:rPr>
          <w:sz w:val="26"/>
          <w:szCs w:val="26"/>
        </w:rPr>
      </w:pPr>
      <w:r>
        <w:rPr>
          <w:b/>
          <w:bCs/>
          <w:sz w:val="26"/>
          <w:szCs w:val="26"/>
          <w:lang w:eastAsia="ru-RU"/>
        </w:rPr>
        <w:t>Требования к помещениям, в которых предоставляется Услуга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 </w:t>
      </w:r>
      <w:r>
        <w:rPr>
          <w:bCs/>
          <w:sz w:val="26"/>
          <w:szCs w:val="26"/>
          <w:lang w:eastAsia="ru-RU"/>
        </w:rPr>
        <w:t>35. Требования к помещениям, в которых предоставляется Услуга, к залу ожидания, местам для заполнения запросов о предоставлении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 xml:space="preserve">35.1. Общие требования </w:t>
      </w:r>
      <w:r>
        <w:rPr>
          <w:sz w:val="26"/>
          <w:szCs w:val="26"/>
        </w:rPr>
        <w:t>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</w:t>
      </w:r>
      <w:r>
        <w:rPr>
          <w:bCs/>
          <w:sz w:val="26"/>
          <w:szCs w:val="26"/>
          <w:lang w:eastAsia="ru-RU"/>
        </w:rPr>
        <w:t>ам.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Вход в помещения, в которых предоставляется муниципальная услуга, (далее - объект) должен быть оборудован информационной табличкой (вывеской), содержащей информацию о наименовании и режиме работы уполномоченного органа. Вход и выход из объекта оборудуются соответствующими указателями с автономными источниками бесперебойного питания.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Зал ожидания укомплектовывается столами, стульями (кресельные секции, кресла, скамьи).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Помещения для приема заявителей оборудуются информационными стендами или терминалами, содержащими сведения, указанные в п. 1.3 раздела I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Прием документов и выдача результатов предоставления муниципальной услуги осуществляется в специально оборудованных для этих целей помещениях, которые должны обеспечивать возможность реализации прав заявителей на предоставление муниципальной услуги, соответствовать комфортным условиям для заявителей и оптимальным условиям работы специалистов, участвующих в предоставлении муниципальной услуги.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Специалисты, ответственные за предоставление муниципальной услуги на рабочих местах, обеспечиваются табличками с указанием фамилии, имени, отчества (отчество указывается при его наличии) и занимаемой должности. 2.15.2. Обеспечение доступности инвалидов к предоставлению муниципальной услуги осуществляется в соответствии с требованиями Федерального закона от 24.11.1995 N 181-ФЗ «О социальной защите инвалидов в Российской Федерации». </w:t>
      </w:r>
    </w:p>
    <w:p>
      <w:pPr>
        <w:pStyle w:val="Normal"/>
        <w:numPr>
          <w:ilvl w:val="0"/>
          <w:numId w:val="0"/>
        </w:numPr>
        <w:spacing w:lineRule="auto" w:line="360"/>
        <w:ind w:firstLine="709" w:left="0"/>
        <w:jc w:val="center"/>
        <w:outlineLvl w:val="1"/>
        <w:rPr>
          <w:sz w:val="26"/>
          <w:szCs w:val="26"/>
        </w:rPr>
      </w:pPr>
      <w:r>
        <w:rPr>
          <w:b/>
          <w:bCs/>
          <w:sz w:val="26"/>
          <w:szCs w:val="26"/>
          <w:lang w:eastAsia="ru-RU"/>
        </w:rPr>
        <w:t>Показатели доступности и качества Услуги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36. Перечень показателей доступности и качества муниципальной услуги.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Показатели доступности и качества муниципальной услуги определяются как выполнение исполнителями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доступность: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% (доля) заявителей, ожидающих получения муниципальной услуги в очереди не более 15 минут, - 100 процентов;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% (доля) заявителей, удовлетворенных полнотой и доступностью информации о порядке предоставления муниципальной услуги, - 95 процентов;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% (доля) заявителей, удовлетворенных удобством получения результата предоставления муниципальной услуги - 100 процентов;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% (доля) заявителей, для которых доступны информация о получении муниципальной услуги и электронные формы заявлений, необходимые для предоставления муниципальной услуги с использованием информационнотелекоммуникационных сетей, доступ к которым не ограничен определенным кругом лиц (включая информационно-телекоммуникационную сеть "Интернет"), в том числе с использованием ЕПГУ - 100 процентов;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% (доля) случаев предоставления муниципальной услуги по заявлению и документам, которые были направлены в форме электронных документов с использованием информационно-телекоммуникационных сетей, доступ к которым не ограничен определенным кругом лиц (включая информационнотелекоммуникационную сеть "Интернет"), в том числе с использованием ЕПГУ - 100 процентов;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% (доля) случаев предоставления муниципальной услуги в установленные сроки со дня поступления заявления - 100 процентов;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качество: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% (доля) заявителей, удовлетворенных качеством информирования о порядке предоставления муниципальной услуги, в том числе в электронном виде, - 100 процентов;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% (доля) заявителей, удовлетворенных качеством предоставления муниципальной услуги, - 100 процентов; % (доля) обоснованных жалоб заявителей к общему количеству заявителей, обратившихся с заявлением о предоставлении муниципальной услуги, - 0,1 процента;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% (доля) заявителей, удовлетворенных организацией процедуры приема документов, в том числе в электронном виде, необходимых для предоставления муниципальной услуги, - 95 процентов.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 xml:space="preserve">% (доля) заявителей, удовлетворенных удобством получения результата предоставления Услуги - 100 процентов; 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>% (доля) заявителей, для которых доступны информация о получении Услуги и электронные формы заявлений, необходимые для предоставления Услуги с использованием информационно телекоммуникационных сетей, доступ к которым не ограничен определенным кругом лиц (включая информационно-телекоммуникационную сеть «Интернет»), в том числе с использованием Единого портала 100 процентов.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center"/>
        <w:rPr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Иные требования к предоставлению Услуги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37.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38. </w:t>
      </w:r>
      <w:r>
        <w:rPr>
          <w:sz w:val="26"/>
          <w:szCs w:val="26"/>
          <w:lang w:eastAsia="ru-RU"/>
        </w:rPr>
        <w:t>Информационные системы, используемые для предоставления Услуги:</w:t>
      </w:r>
    </w:p>
    <w:p>
      <w:pPr>
        <w:pStyle w:val="Normal"/>
        <w:numPr>
          <w:ilvl w:val="1"/>
          <w:numId w:val="9"/>
        </w:numPr>
        <w:tabs>
          <w:tab w:val="clear" w:pos="1134"/>
          <w:tab w:val="left" w:pos="1021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Единый портал;</w:t>
      </w:r>
    </w:p>
    <w:p>
      <w:pPr>
        <w:pStyle w:val="Normal"/>
        <w:numPr>
          <w:ilvl w:val="1"/>
          <w:numId w:val="9"/>
        </w:numPr>
        <w:tabs>
          <w:tab w:val="clear" w:pos="1134"/>
          <w:tab w:val="left" w:pos="1021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единая система межведомственного электронного взаимодействия;</w:t>
      </w:r>
    </w:p>
    <w:p>
      <w:pPr>
        <w:pStyle w:val="Normal"/>
        <w:numPr>
          <w:ilvl w:val="1"/>
          <w:numId w:val="9"/>
        </w:numPr>
        <w:tabs>
          <w:tab w:val="clear" w:pos="1134"/>
          <w:tab w:val="left" w:pos="1021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федеральная государственная информационная система «Единая система предоставления государственных и муниципальных услуг (сервисов) (ФГИС ПГС)».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0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val="en-US" w:eastAsia="ru-RU"/>
        </w:rPr>
        <w:t>III</w:t>
      </w:r>
      <w:r>
        <w:rPr>
          <w:b/>
          <w:bCs/>
          <w:sz w:val="26"/>
          <w:szCs w:val="26"/>
          <w:lang w:eastAsia="ru-RU"/>
        </w:rPr>
        <w:t>. Состав, последовательность и сроки выполнения административных процедур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sz w:val="26"/>
          <w:szCs w:val="26"/>
        </w:rPr>
      </w:pPr>
      <w:r>
        <w:rPr>
          <w:b/>
          <w:bCs/>
          <w:sz w:val="26"/>
          <w:szCs w:val="26"/>
        </w:rPr>
        <w:t>Перечень вариантов предоставления Услуги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39. Вариант №1. При обращении заявителя </w:t>
      </w:r>
      <w:r>
        <w:rPr>
          <w:sz w:val="26"/>
          <w:szCs w:val="26"/>
          <w:lang w:eastAsia="ru-RU"/>
        </w:rPr>
        <w:t>(</w:t>
      </w:r>
      <w:r>
        <w:rPr>
          <w:sz w:val="26"/>
          <w:szCs w:val="26"/>
        </w:rPr>
        <w:t>физического лица, юридического лица, индивидуального предпринимателя) за предложением нового места под ярмарку Услуга предоставляется в соответствии со следующими вариантами: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0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39.1 Максимальный срок предоставления варианта Услуги составляет </w:t>
      </w:r>
      <w:r>
        <w:rPr>
          <w:bCs/>
          <w:sz w:val="26"/>
          <w:szCs w:val="26"/>
          <w:lang w:eastAsia="ru-RU"/>
        </w:rPr>
        <w:t>20 рабочих дней</w:t>
      </w:r>
      <w:r>
        <w:rPr>
          <w:sz w:val="26"/>
          <w:szCs w:val="26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left="709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39.2  Результатом предоставления варианта Услуги </w:t>
      </w:r>
      <w:r>
        <w:rPr>
          <w:sz w:val="26"/>
          <w:szCs w:val="26"/>
        </w:rPr>
        <w:t>являются: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 уведомление о принятии положительного решения по заявке на рассмотрение предложения о включении нового места в схему мест для размещения ярмарок.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 уведомление о принятии отрицательного решения по заявке на рассмотрение предложения о включении места в схему мест для размещения ярмарок.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Документы, содержащие решение о предоставлении Услуги не предусмотрены.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39.3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приём заявления и документов и (или) информации, необходимых для предоставления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межведомственное информационное взаимодействие;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в) принятия решения о предоставлении (об отказе в предоставлении)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г) предоставление результата Услуги.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40. Вариант №2. При обращении заявителя (</w:t>
      </w:r>
      <w:r>
        <w:rPr>
          <w:sz w:val="26"/>
          <w:szCs w:val="26"/>
        </w:rPr>
        <w:t xml:space="preserve">физического лица, юридического лица, индивидуального предпринимателя) </w:t>
      </w:r>
      <w:r>
        <w:rPr>
          <w:sz w:val="26"/>
          <w:szCs w:val="26"/>
          <w:lang w:eastAsia="ru-RU"/>
        </w:rPr>
        <w:t>за получением права на организацию ярмарки</w:t>
      </w:r>
      <w:r>
        <w:rPr>
          <w:sz w:val="26"/>
          <w:szCs w:val="26"/>
        </w:rPr>
        <w:t xml:space="preserve"> Услуга предоставляется в соответствии со следующими требованиями</w:t>
      </w:r>
      <w:r>
        <w:rPr>
          <w:sz w:val="26"/>
          <w:szCs w:val="26"/>
          <w:lang w:eastAsia="ru-RU"/>
        </w:rPr>
        <w:t>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567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40.1 Максимальный срок предоставления варианта Услуги составляет 2</w:t>
      </w:r>
      <w:r>
        <w:rPr>
          <w:bCs/>
          <w:sz w:val="26"/>
          <w:szCs w:val="26"/>
          <w:lang w:eastAsia="ru-RU"/>
        </w:rPr>
        <w:t>0 рабочих дней</w:t>
      </w:r>
      <w:r>
        <w:rPr>
          <w:sz w:val="26"/>
          <w:szCs w:val="26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567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40.2 Результатом предоставления варианта Услуги </w:t>
      </w:r>
      <w:r>
        <w:rPr>
          <w:sz w:val="26"/>
          <w:szCs w:val="26"/>
        </w:rPr>
        <w:t>являются: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284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- уведомление о принятии положительного решения по заявке на рассмотрение предложения о включении места в схему мест для размещения ярмарок.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284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- уведомление о принятии отрицательного решения по заявке на рассмотрение предложения о включении места в схему мест для размещения ярмарок.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367" w:left="20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40.3. Документы, содержащие решение о предоставлении Услуги: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426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- постановление администрации Находкинского городского округа о выдаче разрешения (об отказе в выдаче) на право организации ярмарки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40.4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приём заявления и документов и (или) информации, необходимых для предоставления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межведомственное информационное взаимодействие;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в) принятия решения о предоставлении (об отказе в предоставлении)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г) предоставление результата Услуги.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41. Вариант №3. При обращении заявителя (</w:t>
      </w:r>
      <w:r>
        <w:rPr>
          <w:sz w:val="26"/>
          <w:szCs w:val="26"/>
        </w:rPr>
        <w:t>физического лица, юридического лица, индивидуального предпринимателя)</w:t>
      </w:r>
      <w:r>
        <w:rPr>
          <w:sz w:val="26"/>
          <w:szCs w:val="26"/>
          <w:lang w:eastAsia="ru-RU"/>
        </w:rPr>
        <w:t xml:space="preserve"> для предоставления сведений о ярмарке, </w:t>
      </w:r>
      <w:r>
        <w:rPr>
          <w:sz w:val="26"/>
          <w:szCs w:val="26"/>
        </w:rPr>
        <w:t>Услуга предоставляется в соответствии со следующими требованиями: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41.1 Максимальный срок предоставления варианта Услуги составляет </w:t>
      </w:r>
      <w:r>
        <w:rPr>
          <w:bCs/>
          <w:sz w:val="26"/>
          <w:szCs w:val="26"/>
          <w:lang w:eastAsia="ru-RU"/>
        </w:rPr>
        <w:t>20 рабочих дней</w:t>
      </w:r>
      <w:r>
        <w:rPr>
          <w:sz w:val="26"/>
          <w:szCs w:val="26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41.2 Результатом предоставления варианта Услуги </w:t>
      </w:r>
      <w:r>
        <w:rPr>
          <w:sz w:val="26"/>
          <w:szCs w:val="26"/>
        </w:rPr>
        <w:t>являются: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567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- уведомление о принятии положительного решения по заявке на рассмотрение предложения о включении места в схему мест для размещения ярмарок.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426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- уведомление о принятии отрицательного решения по заявке на рассмотрение предложения о включении места в схему мест для размещения ярмарок.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126" w:left="276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Документы, содержащие решение о предоставлении Услуги не предусмотрены.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41.3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приём заявления и документов и (или) информации, необходимых для предоставления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межведомственное информационное взаимодействие;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в) принятия решения о предоставлении (об отказе в предоставлении)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г) предоставление результата Услуги.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42. Вариант №4. При обращении заявителя (</w:t>
      </w:r>
      <w:r>
        <w:rPr>
          <w:sz w:val="26"/>
          <w:szCs w:val="26"/>
        </w:rPr>
        <w:t xml:space="preserve">физического лица, юридического лица, индивидуального предпринимателя) </w:t>
      </w:r>
      <w:r>
        <w:rPr>
          <w:sz w:val="26"/>
          <w:szCs w:val="26"/>
          <w:lang w:eastAsia="ru-RU"/>
        </w:rPr>
        <w:t xml:space="preserve">за </w:t>
      </w:r>
      <w:r>
        <w:rPr>
          <w:sz w:val="26"/>
          <w:szCs w:val="26"/>
        </w:rPr>
        <w:t>оформлением подписки на получение уведомлений о свободных местах на ярмарке, Услуга предоставляется в соответствии со следующими требованиями: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42.1 Максимальный срок предоставления варианта Услуги составляет </w:t>
      </w:r>
      <w:r>
        <w:rPr>
          <w:bCs/>
          <w:sz w:val="26"/>
          <w:szCs w:val="26"/>
          <w:lang w:eastAsia="ru-RU"/>
        </w:rPr>
        <w:t>20 рабочих дней</w:t>
      </w:r>
      <w:r>
        <w:rPr>
          <w:sz w:val="26"/>
          <w:szCs w:val="26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left="709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42.2 Результатом предоставления варианта Услуги </w:t>
      </w:r>
      <w:r>
        <w:rPr>
          <w:sz w:val="26"/>
          <w:szCs w:val="26"/>
        </w:rPr>
        <w:t>являются: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28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уведомление о принятии положительного решения по заявке на рассмотрение предложения о включении места в схему мест для размещения ярмарок.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284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уведомление о принятии отрицательного решения по заявке на рассмотрение предложения о включении места в схему мест для размещения ярмарок.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firstLine="129" w:left="27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Документы, содержащие решение о предоставлении Услуги не предусмотрены.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42.3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приём заявления и документов и (или) информации, необходимых для предоставления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межведомственное информационное взаимодействие;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в) принятия решения о предоставлении (об отказе в предоставлении) Услуги;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г) предоставление результата Услуги.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43. Вариант №5.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eastAsia="ru-RU"/>
        </w:rPr>
        <w:t>При обращении заявителя (</w:t>
      </w:r>
      <w:r>
        <w:rPr>
          <w:sz w:val="26"/>
          <w:szCs w:val="26"/>
        </w:rPr>
        <w:t xml:space="preserve">физического лица, юридического лица, индивидуального предпринимателя) </w:t>
      </w:r>
      <w:r>
        <w:rPr>
          <w:sz w:val="26"/>
          <w:szCs w:val="26"/>
          <w:lang w:eastAsia="ru-RU"/>
        </w:rPr>
        <w:t xml:space="preserve">за </w:t>
      </w:r>
      <w:r>
        <w:rPr>
          <w:sz w:val="26"/>
          <w:szCs w:val="26"/>
        </w:rPr>
        <w:t>отменой подписки на получение уведомлений о свободных местах на ярмарке Услуга предоставляется в соответствии со следующими требованиями: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43.1 Максимальный срок предоставления варианта Услуги составляет </w:t>
      </w:r>
      <w:r>
        <w:rPr>
          <w:bCs/>
          <w:sz w:val="26"/>
          <w:szCs w:val="26"/>
          <w:lang w:eastAsia="ru-RU"/>
        </w:rPr>
        <w:t xml:space="preserve">1 рабочий день </w:t>
      </w:r>
      <w:r>
        <w:rPr>
          <w:sz w:val="26"/>
          <w:szCs w:val="26"/>
        </w:rPr>
        <w:t>(при наличии технической возможности Услуга оказывается в режиме «онлайн»)</w:t>
      </w:r>
      <w:r>
        <w:rPr>
          <w:sz w:val="26"/>
          <w:szCs w:val="26"/>
          <w:lang w:eastAsia="ru-RU"/>
        </w:rPr>
        <w:t>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16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43.2 Результатом предоставления варианта Услуги </w:t>
      </w:r>
      <w:r>
        <w:rPr>
          <w:sz w:val="26"/>
          <w:szCs w:val="26"/>
        </w:rPr>
        <w:t>являются:</w:t>
      </w:r>
    </w:p>
    <w:p>
      <w:pPr>
        <w:pStyle w:val="Normal"/>
        <w:tabs>
          <w:tab w:val="clear" w:pos="1134"/>
          <w:tab w:val="left" w:pos="1021" w:leader="none"/>
        </w:tabs>
        <w:spacing w:lineRule="auto" w:line="360" w:before="0" w:after="0"/>
        <w:ind w:left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- уведомление, содержащее сведения о об отмене подписки.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/>
        <w:ind w:firstLine="709" w:left="0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Документы, содержащие решение о предоставлении Услуги не предусмотрены.</w:t>
      </w:r>
    </w:p>
    <w:p>
      <w:pPr>
        <w:pStyle w:val="Normal"/>
        <w:tabs>
          <w:tab w:val="clear" w:pos="1134"/>
          <w:tab w:val="left" w:pos="1276" w:leader="none"/>
        </w:tabs>
        <w:spacing w:lineRule="auto" w:line="360" w:before="0" w:after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43.3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приём заявления и документов и (или) информации, необходимых для предоставления Услуги;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highlight w:val="yellow"/>
          <w:lang w:eastAsia="ru-RU"/>
        </w:rPr>
      </w:pPr>
      <w:r>
        <w:rPr>
          <w:sz w:val="26"/>
          <w:szCs w:val="26"/>
        </w:rPr>
        <w:t>б) предоставление результата Услуги.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Возможность оставления </w:t>
      </w:r>
      <w:r>
        <w:rPr>
          <w:sz w:val="26"/>
          <w:szCs w:val="26"/>
          <w:lang w:eastAsia="ru-RU"/>
        </w:rPr>
        <w:t>заявления</w:t>
      </w:r>
      <w:r>
        <w:rPr>
          <w:sz w:val="26"/>
          <w:szCs w:val="26"/>
        </w:rPr>
        <w:t xml:space="preserve"> без рассмотрения не предусмотрена.</w:t>
      </w:r>
      <w:r>
        <w:rPr>
          <w:sz w:val="26"/>
          <w:szCs w:val="26"/>
          <w:lang w:eastAsia="ru-RU"/>
        </w:rPr>
        <w:t xml:space="preserve"> </w:t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firstLine="709"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ListParagraph"/>
        <w:tabs>
          <w:tab w:val="clear" w:pos="1134"/>
          <w:tab w:val="left" w:pos="1276" w:leader="none"/>
        </w:tabs>
        <w:spacing w:lineRule="auto" w:line="360" w:before="0" w:after="160"/>
        <w:ind w:left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tbl>
      <w:tblPr>
        <w:tblStyle w:val="aff5"/>
        <w:tblW w:w="1042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85"/>
        <w:gridCol w:w="3027"/>
        <w:gridCol w:w="3913"/>
      </w:tblGrid>
      <w:tr>
        <w:trPr>
          <w:trHeight w:val="1185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ФОРМА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pacing w:val="-2"/>
                <w:sz w:val="21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Приложение №1</w:t>
            </w:r>
          </w:p>
        </w:tc>
      </w:tr>
      <w:tr>
        <w:trPr/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76" w:before="0" w:after="0"/>
              <w:ind w:hanging="0" w:left="0"/>
              <w:jc w:val="left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b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kern w:val="0"/>
                <w:sz w:val="26"/>
                <w:szCs w:val="26"/>
                <w:lang w:val="ru-RU" w:eastAsia="en-US" w:bidi="ar-SA"/>
              </w:rPr>
              <w:t>Получение права на организацию ярмарки», утвержденному постановлением администрации Находкинского городского округа</w:t>
            </w:r>
          </w:p>
          <w:p>
            <w:pPr>
              <w:pStyle w:val="Normal"/>
              <w:widowControl/>
              <w:suppressAutoHyphens w:val="true"/>
              <w:spacing w:before="10" w:after="0"/>
              <w:jc w:val="both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</w:tr>
    </w:tbl>
    <w:p>
      <w:pPr>
        <w:pStyle w:val="BodyText"/>
        <w:spacing w:before="0" w:after="240"/>
        <w:jc w:val="right"/>
        <w:rPr>
          <w:spacing w:val="-2"/>
          <w:w w:val="105"/>
        </w:rPr>
      </w:pPr>
      <w:r>
        <w:rPr>
          <w:spacing w:val="-2"/>
          <w:w w:val="105"/>
        </w:rPr>
      </w:r>
    </w:p>
    <w:p>
      <w:pPr>
        <w:pStyle w:val="BodyText"/>
        <w:spacing w:before="0" w:after="240"/>
        <w:jc w:val="right"/>
        <w:rPr>
          <w:spacing w:val="-2"/>
          <w:w w:val="105"/>
        </w:rPr>
      </w:pPr>
      <w:r>
        <w:rPr>
          <w:w w:val="105"/>
        </w:rPr>
        <w:t>Главе</w:t>
      </w:r>
      <w:r>
        <w:rPr>
          <w:spacing w:val="22"/>
          <w:w w:val="105"/>
        </w:rPr>
        <w:t xml:space="preserve"> </w:t>
      </w:r>
      <w:r>
        <w:rPr>
          <w:spacing w:val="-2"/>
          <w:w w:val="105"/>
        </w:rPr>
        <w:t>Находкинского городского округа</w:t>
      </w:r>
    </w:p>
    <w:p>
      <w:pPr>
        <w:pStyle w:val="Normal"/>
        <w:ind w:right="41"/>
        <w:jc w:val="right"/>
        <w:rPr>
          <w:sz w:val="24"/>
        </w:rPr>
      </w:pPr>
      <w:r>
        <mc:AlternateContent>
          <mc:Choice Requires="wps">
            <w:drawing>
              <wp:anchor behindDoc="0" distT="4445" distB="3175" distL="4445" distR="4445" simplePos="0" locked="0" layoutInCell="0" allowOverlap="1" relativeHeight="2" wp14:anchorId="2EDB9FC8">
                <wp:simplePos x="0" y="0"/>
                <wp:positionH relativeFrom="page">
                  <wp:posOffset>3818890</wp:posOffset>
                </wp:positionH>
                <wp:positionV relativeFrom="paragraph">
                  <wp:posOffset>-17145</wp:posOffset>
                </wp:positionV>
                <wp:extent cx="3389630" cy="1270"/>
                <wp:effectExtent l="4445" t="4445" r="4445" b="3175"/>
                <wp:wrapNone/>
                <wp:docPr id="1" name="Graphic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760" cy="1440"/>
                        </a:xfrm>
                        <a:custGeom>
                          <a:avLst/>
                          <a:gdLst>
                            <a:gd name="textAreaLeft" fmla="*/ 0 w 1921680"/>
                            <a:gd name="textAreaRight" fmla="*/ 1925640 w 192168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389629" h="0">
                              <a:moveTo>
                                <a:pt x="0" y="0"/>
                              </a:moveTo>
                              <a:lnTo>
                                <a:pt x="338931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4"/>
        </w:rPr>
        <w:t xml:space="preserve">    </w:t>
      </w:r>
      <w:r>
        <w:rPr>
          <w:sz w:val="24"/>
        </w:rPr>
        <w:t>(наименование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2"/>
          <w:sz w:val="24"/>
        </w:rPr>
        <w:t xml:space="preserve"> </w:t>
      </w:r>
      <w:r>
        <w:rPr>
          <w:sz w:val="24"/>
        </w:rPr>
        <w:t>ИП,</w:t>
      </w:r>
      <w:r>
        <w:rPr>
          <w:spacing w:val="-8"/>
          <w:sz w:val="24"/>
        </w:rPr>
        <w:t xml:space="preserve"> </w:t>
      </w:r>
      <w:r>
        <w:rPr>
          <w:sz w:val="24"/>
        </w:rPr>
        <w:t>Ф.И.О.</w:t>
      </w:r>
      <w:r>
        <w:rPr>
          <w:spacing w:val="-8"/>
          <w:sz w:val="24"/>
        </w:rPr>
        <w:t xml:space="preserve"> </w:t>
      </w:r>
      <w:r>
        <w:rPr>
          <w:sz w:val="24"/>
        </w:rPr>
        <w:t>физ.</w:t>
      </w:r>
      <w:r>
        <w:rPr>
          <w:spacing w:val="-12"/>
          <w:sz w:val="24"/>
        </w:rPr>
        <w:t xml:space="preserve"> л</w:t>
      </w:r>
      <w:r>
        <w:rPr>
          <w:spacing w:val="-2"/>
          <w:sz w:val="24"/>
        </w:rPr>
        <w:t>ица)</w:t>
      </w:r>
    </w:p>
    <w:p>
      <w:pPr>
        <w:pStyle w:val="ConsPlusNonformat"/>
        <w:jc w:val="both"/>
        <w:rPr/>
      </w:pPr>
      <w:r>
        <w:rPr/>
        <w:t xml:space="preserve">          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</w:t>
      </w:r>
      <w:r>
        <w:rPr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(ИНН, ОГРН или ОГРНИП, дата регистрации)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(данные о руководителе юридического лица)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(адрес электронной почты)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pacing w:val="-4"/>
          <w:sz w:val="24"/>
          <w:szCs w:val="24"/>
        </w:rPr>
        <w:t>(контактный телефон)</w:t>
      </w:r>
    </w:p>
    <w:p>
      <w:pPr>
        <w:pStyle w:val="BodyText"/>
        <w:rPr/>
      </w:pPr>
      <w:r>
        <w:rPr/>
      </w:r>
    </w:p>
    <w:p>
      <w:pPr>
        <w:pStyle w:val="BodyText"/>
        <w:spacing w:before="2" w:after="0"/>
        <w:rPr/>
      </w:pPr>
      <w:r>
        <w:rPr/>
      </w:r>
    </w:p>
    <w:p>
      <w:pPr>
        <w:pStyle w:val="BodyText"/>
        <w:ind w:left="162"/>
        <w:jc w:val="center"/>
        <w:rPr>
          <w:b/>
          <w:bCs/>
        </w:rPr>
      </w:pPr>
      <w:r>
        <w:rPr>
          <w:b/>
          <w:bCs/>
          <w:spacing w:val="-2"/>
          <w:w w:val="105"/>
        </w:rPr>
        <w:t>ЗАЯВЛЕНИЕ</w:t>
      </w:r>
    </w:p>
    <w:p>
      <w:pPr>
        <w:pStyle w:val="BodyText"/>
        <w:spacing w:lineRule="auto" w:line="233" w:before="320" w:after="0"/>
        <w:ind w:firstLine="566" w:left="239"/>
        <w:jc w:val="both"/>
        <w:rPr/>
      </w:pPr>
      <w:r>
        <w:rPr>
          <w:sz w:val="26"/>
          <w:szCs w:val="26"/>
        </w:rPr>
        <w:t>Прошу</w:t>
      </w:r>
      <w:r>
        <w:rPr>
          <w:spacing w:val="19"/>
          <w:sz w:val="26"/>
          <w:szCs w:val="26"/>
        </w:rPr>
        <w:t xml:space="preserve"> </w:t>
      </w:r>
      <w:r>
        <w:rPr>
          <w:sz w:val="26"/>
          <w:szCs w:val="26"/>
        </w:rPr>
        <w:t>включить в реестр ярмарочных площадок</w:t>
      </w:r>
      <w:r>
        <w:rPr>
          <w:spacing w:val="20"/>
          <w:sz w:val="26"/>
          <w:szCs w:val="26"/>
        </w:rPr>
        <w:t xml:space="preserve"> </w:t>
      </w:r>
      <w:r>
        <w:rPr>
          <w:sz w:val="26"/>
          <w:szCs w:val="26"/>
        </w:rPr>
        <w:t>новое место</w:t>
      </w:r>
      <w:r>
        <w:rPr>
          <w:spacing w:val="1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под ярмарку, </w:t>
      </w:r>
      <w:r>
        <w:rPr>
          <w:spacing w:val="-2"/>
          <w:sz w:val="26"/>
          <w:szCs w:val="26"/>
        </w:rPr>
        <w:t>расположенное</w:t>
      </w:r>
      <w:r>
        <w:rPr>
          <w:spacing w:val="1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по</w:t>
      </w:r>
      <w:r>
        <w:rPr>
          <w:spacing w:val="-13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адресу: ______________________________________________________</w:t>
      </w:r>
    </w:p>
    <w:p>
      <w:pPr>
        <w:pStyle w:val="BodyText"/>
        <w:spacing w:before="49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1CA52BB8">
                <wp:simplePos x="0" y="0"/>
                <wp:positionH relativeFrom="page">
                  <wp:posOffset>1236980</wp:posOffset>
                </wp:positionH>
                <wp:positionV relativeFrom="paragraph">
                  <wp:posOffset>192405</wp:posOffset>
                </wp:positionV>
                <wp:extent cx="5885815" cy="1270"/>
                <wp:effectExtent l="0" t="4445" r="0" b="3175"/>
                <wp:wrapTopAndBottom/>
                <wp:docPr id="2" name="Graphic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5640" cy="1440"/>
                        </a:xfrm>
                        <a:custGeom>
                          <a:avLst/>
                          <a:gdLst>
                            <a:gd name="textAreaLeft" fmla="*/ 0 w 3336840"/>
                            <a:gd name="textAreaRight" fmla="*/ 3340800 w 333684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885815" h="0">
                              <a:moveTo>
                                <a:pt x="0" y="0"/>
                              </a:moveTo>
                              <a:lnTo>
                                <a:pt x="588558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81818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auto" w:line="242" w:before="11" w:after="0"/>
        <w:ind w:hanging="2776" w:left="3561"/>
        <w:rPr>
          <w:sz w:val="24"/>
        </w:rPr>
      </w:pPr>
      <w:r>
        <w:rPr>
          <w:sz w:val="24"/>
        </w:rPr>
        <w:t>(указать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-12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предпринимателя, Ф.И.О. физического лица)</w:t>
      </w:r>
    </w:p>
    <w:p>
      <w:pPr>
        <w:pStyle w:val="BodyText"/>
        <w:tabs>
          <w:tab w:val="clear" w:pos="1134"/>
          <w:tab w:val="left" w:pos="9524" w:leader="none"/>
        </w:tabs>
        <w:ind w:left="234"/>
        <w:rPr/>
      </w:pPr>
      <w:r>
        <w:rPr>
          <w:u w:val="single" w:color="1C1C1C"/>
        </w:rPr>
        <w:tab/>
      </w:r>
    </w:p>
    <w:p>
      <w:pPr>
        <w:pStyle w:val="BodyText"/>
        <w:tabs>
          <w:tab w:val="clear" w:pos="1134"/>
          <w:tab w:val="left" w:pos="1744" w:leader="none"/>
          <w:tab w:val="left" w:pos="4101" w:leader="none"/>
        </w:tabs>
        <w:ind w:hanging="240" w:left="466" w:right="1313"/>
        <w:rPr/>
      </w:pPr>
      <w:r>
        <w:rPr/>
        <w:t>Свидетельство</w:t>
      </w:r>
      <w:r>
        <w:rPr>
          <w:spacing w:val="1"/>
        </w:rPr>
        <w:t xml:space="preserve"> </w:t>
      </w:r>
      <w:r>
        <w:rPr/>
        <w:t>о</w:t>
      </w:r>
      <w:r>
        <w:rPr>
          <w:spacing w:val="-17"/>
        </w:rPr>
        <w:t xml:space="preserve"> </w:t>
      </w:r>
      <w:r>
        <w:rPr/>
        <w:t>государственной</w:t>
      </w:r>
      <w:r>
        <w:rPr>
          <w:spacing w:val="-18"/>
        </w:rPr>
        <w:t xml:space="preserve"> </w:t>
      </w:r>
      <w:r>
        <w:rPr/>
        <w:t>регистрации</w:t>
      </w:r>
      <w:r>
        <w:rPr>
          <w:spacing w:val="-7"/>
        </w:rPr>
        <w:t xml:space="preserve"> </w:t>
      </w:r>
      <w:r>
        <w:rPr/>
        <w:t>юридического</w:t>
      </w:r>
      <w:r>
        <w:rPr>
          <w:spacing w:val="2"/>
        </w:rPr>
        <w:t xml:space="preserve"> </w:t>
      </w:r>
      <w:r>
        <w:rPr/>
        <w:t xml:space="preserve">лица: </w:t>
      </w:r>
    </w:p>
    <w:p>
      <w:pPr>
        <w:pStyle w:val="BodyText"/>
        <w:tabs>
          <w:tab w:val="clear" w:pos="1134"/>
          <w:tab w:val="left" w:pos="1744" w:leader="none"/>
          <w:tab w:val="left" w:pos="4101" w:leader="none"/>
        </w:tabs>
        <w:ind w:hanging="240" w:left="466" w:right="1313"/>
        <w:rPr/>
      </w:pPr>
      <w:r>
        <w:rPr/>
      </w:r>
    </w:p>
    <w:p>
      <w:pPr>
        <w:pStyle w:val="BodyText"/>
        <w:tabs>
          <w:tab w:val="clear" w:pos="1134"/>
          <w:tab w:val="left" w:pos="1744" w:leader="none"/>
          <w:tab w:val="left" w:pos="4101" w:leader="none"/>
        </w:tabs>
        <w:ind w:hanging="240" w:left="466" w:right="1313"/>
        <w:rPr>
          <w:spacing w:val="-2"/>
        </w:rPr>
      </w:pPr>
      <w:r>
        <w:rPr/>
        <w:t xml:space="preserve">серия </w:t>
      </w:r>
      <w:r>
        <w:rPr>
          <w:u w:val="single" w:color="1C1C1C"/>
        </w:rPr>
        <w:tab/>
        <w:t xml:space="preserve">   </w:t>
      </w:r>
      <w:r>
        <w:rPr/>
        <w:t>№</w:t>
      </w:r>
      <w:r>
        <w:rPr>
          <w:spacing w:val="88"/>
        </w:rPr>
        <w:t xml:space="preserve"> </w:t>
      </w:r>
      <w:r>
        <w:rPr>
          <w:u w:val="single" w:color="1C1C1C"/>
        </w:rPr>
        <w:tab/>
      </w:r>
      <w:r>
        <w:rPr>
          <w:spacing w:val="-2"/>
        </w:rPr>
        <w:t>выдано_____________________________</w:t>
      </w:r>
    </w:p>
    <w:p>
      <w:pPr>
        <w:pStyle w:val="BodyText"/>
        <w:tabs>
          <w:tab w:val="clear" w:pos="1134"/>
          <w:tab w:val="left" w:pos="3513" w:leader="none"/>
          <w:tab w:val="left" w:pos="5992" w:leader="none"/>
          <w:tab w:val="left" w:pos="6623" w:leader="none"/>
        </w:tabs>
        <w:spacing w:lineRule="exact" w:line="320"/>
        <w:ind w:left="239"/>
        <w:rPr/>
      </w:pPr>
      <w:r>
        <w:rPr/>
        <w:t>_____________________________________________________________________________</w:t>
      </w:r>
    </w:p>
    <w:p>
      <w:pPr>
        <w:pStyle w:val="Normal"/>
        <w:spacing w:lineRule="exact" w:line="273"/>
        <w:ind w:left="3166"/>
        <w:rPr>
          <w:spacing w:val="-8"/>
          <w:szCs w:val="20"/>
        </w:rPr>
      </w:pPr>
      <w:r>
        <mc:AlternateContent>
          <mc:Choice Requires="wps">
            <w:drawing>
              <wp:anchor behindDoc="0" distT="0" distB="635" distL="0" distR="0" simplePos="0" locked="0" layoutInCell="0" allowOverlap="1" relativeHeight="4" wp14:anchorId="77FF1BC6">
                <wp:simplePos x="0" y="0"/>
                <wp:positionH relativeFrom="page">
                  <wp:posOffset>1283335</wp:posOffset>
                </wp:positionH>
                <wp:positionV relativeFrom="paragraph">
                  <wp:posOffset>314325</wp:posOffset>
                </wp:positionV>
                <wp:extent cx="5880100" cy="1270"/>
                <wp:effectExtent l="0" t="6350" r="0" b="5080"/>
                <wp:wrapTopAndBottom/>
                <wp:docPr id="3" name="Graphic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240" cy="1440"/>
                        </a:xfrm>
                        <a:custGeom>
                          <a:avLst/>
                          <a:gdLst>
                            <a:gd name="textAreaLeft" fmla="*/ 0 w 3333600"/>
                            <a:gd name="textAreaRight" fmla="*/ 3337560 w 333360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880100" h="0">
                              <a:moveTo>
                                <a:pt x="0" y="0"/>
                              </a:moveTo>
                              <a:lnTo>
                                <a:pt x="5879492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8"/>
          <w:szCs w:val="20"/>
        </w:rPr>
        <w:t>(наименование</w:t>
      </w:r>
      <w:r>
        <w:rPr>
          <w:spacing w:val="40"/>
          <w:szCs w:val="20"/>
        </w:rPr>
        <w:t xml:space="preserve"> </w:t>
      </w:r>
      <w:r>
        <w:rPr>
          <w:spacing w:val="-8"/>
          <w:szCs w:val="20"/>
        </w:rPr>
        <w:t>регистрирующего</w:t>
      </w:r>
      <w:r>
        <w:rPr>
          <w:spacing w:val="-2"/>
          <w:szCs w:val="20"/>
        </w:rPr>
        <w:t xml:space="preserve"> </w:t>
      </w:r>
      <w:r>
        <w:rPr>
          <w:spacing w:val="-8"/>
          <w:szCs w:val="20"/>
        </w:rPr>
        <w:t>органа)</w:t>
      </w:r>
    </w:p>
    <w:p>
      <w:pPr>
        <w:pStyle w:val="BodyText"/>
        <w:spacing w:before="30" w:after="0"/>
        <w:ind w:firstLine="396"/>
        <w:rPr>
          <w:sz w:val="20"/>
        </w:rPr>
      </w:pPr>
      <w:r>
        <w:rPr>
          <w:spacing w:val="24"/>
        </w:rPr>
        <w:t>"</w:t>
      </w:r>
      <w:r>
        <w:rPr>
          <w:spacing w:val="77"/>
          <w:u w:val="single" w:color="181818"/>
        </w:rPr>
        <w:t xml:space="preserve">  </w:t>
      </w:r>
      <w:r>
        <w:rPr/>
        <w:t>"</w:t>
      </w:r>
      <w:r>
        <w:rPr>
          <w:spacing w:val="21"/>
        </w:rPr>
        <w:t xml:space="preserve"> </w:t>
      </w:r>
      <w:r>
        <w:rPr>
          <w:b/>
          <w:bCs/>
        </w:rPr>
        <w:tab/>
        <w:t xml:space="preserve">________      </w:t>
      </w:r>
      <w:r>
        <w:rPr/>
        <w:t xml:space="preserve"> </w:t>
      </w:r>
      <w:r>
        <w:rPr>
          <w:spacing w:val="5"/>
        </w:rPr>
        <w:t>20</w:t>
      </w:r>
      <w:r>
        <w:rPr>
          <w:u w:val="single" w:color="181818"/>
        </w:rPr>
        <w:tab/>
      </w:r>
      <w:r>
        <w:rPr>
          <w:spacing w:val="-5"/>
        </w:rPr>
        <w:t>г</w:t>
      </w:r>
    </w:p>
    <w:p>
      <w:pPr>
        <w:pStyle w:val="BodyText"/>
        <w:tabs>
          <w:tab w:val="clear" w:pos="1134"/>
          <w:tab w:val="left" w:pos="2430" w:leader="none"/>
          <w:tab w:val="left" w:pos="4091" w:leader="none"/>
          <w:tab w:val="left" w:pos="9548" w:leader="none"/>
        </w:tabs>
        <w:spacing w:before="17" w:after="0"/>
        <w:ind w:hanging="120" w:left="336" w:right="108"/>
        <w:rPr/>
      </w:pPr>
      <w:r>
        <w:rPr/>
      </w:r>
    </w:p>
    <w:p>
      <w:pPr>
        <w:pStyle w:val="BodyText"/>
        <w:tabs>
          <w:tab w:val="clear" w:pos="1134"/>
          <w:tab w:val="left" w:pos="2430" w:leader="none"/>
          <w:tab w:val="left" w:pos="4091" w:leader="none"/>
          <w:tab w:val="left" w:pos="9548" w:leader="none"/>
        </w:tabs>
        <w:spacing w:before="17" w:after="0"/>
        <w:ind w:hanging="120" w:left="336" w:right="108"/>
        <w:rPr/>
      </w:pPr>
      <w:r>
        <w:rPr/>
        <w:t>Свидетельство</w:t>
      </w:r>
      <w:r>
        <w:rPr>
          <w:spacing w:val="29"/>
        </w:rPr>
        <w:t xml:space="preserve"> </w:t>
      </w:r>
      <w:r>
        <w:rPr/>
        <w:t>о</w:t>
      </w:r>
      <w:r>
        <w:rPr>
          <w:spacing w:val="-3"/>
        </w:rPr>
        <w:t xml:space="preserve"> </w:t>
      </w:r>
      <w:r>
        <w:rPr/>
        <w:t>постановке на</w:t>
      </w:r>
      <w:r>
        <w:rPr>
          <w:spacing w:val="-3"/>
        </w:rPr>
        <w:t xml:space="preserve"> учёт</w:t>
      </w:r>
      <w:r>
        <w:rPr>
          <w:spacing w:val="-4"/>
        </w:rPr>
        <w:t xml:space="preserve"> </w:t>
      </w:r>
      <w:r>
        <w:rPr/>
        <w:t>юридического лица в</w:t>
      </w:r>
      <w:r>
        <w:rPr>
          <w:spacing w:val="-4"/>
        </w:rPr>
        <w:t xml:space="preserve"> </w:t>
      </w:r>
      <w:r>
        <w:rPr/>
        <w:t xml:space="preserve">налоговом органе:               </w:t>
      </w:r>
      <w:r>
        <w:rPr>
          <w:spacing w:val="-4"/>
        </w:rPr>
        <w:t>серия</w:t>
      </w:r>
      <w:r>
        <w:rPr>
          <w:u w:val="single" w:color="1C1C1C"/>
        </w:rPr>
        <w:tab/>
      </w:r>
      <w:r>
        <w:rPr/>
        <w:t xml:space="preserve">№ </w:t>
      </w:r>
      <w:r>
        <w:rPr>
          <w:u w:val="single" w:color="1C1C1C"/>
        </w:rPr>
        <w:tab/>
      </w:r>
      <w:r>
        <w:rPr/>
        <w:t>выдано</w:t>
      </w:r>
      <w:r>
        <w:rPr>
          <w:spacing w:val="-33"/>
        </w:rPr>
        <w:t xml:space="preserve"> </w:t>
      </w:r>
      <w:r>
        <w:rPr>
          <w:u w:val="single" w:color="1C1C1C"/>
        </w:rPr>
        <w:tab/>
      </w:r>
    </w:p>
    <w:p>
      <w:pPr>
        <w:pStyle w:val="BodyText"/>
        <w:tabs>
          <w:tab w:val="clear" w:pos="1134"/>
          <w:tab w:val="left" w:pos="3504" w:leader="none"/>
          <w:tab w:val="left" w:pos="4041" w:leader="none"/>
          <w:tab w:val="left" w:pos="6266" w:leader="none"/>
          <w:tab w:val="left" w:pos="6892" w:leader="none"/>
        </w:tabs>
        <w:spacing w:lineRule="auto" w:line="242"/>
        <w:ind w:firstLine="13" w:left="211" w:right="2585"/>
        <w:rPr>
          <w:spacing w:val="-6"/>
        </w:rPr>
      </w:pPr>
      <w:r>
        <w:rPr>
          <w:u w:val="single" w:color="1C1C1C"/>
        </w:rPr>
        <w:tab/>
      </w:r>
      <w:r>
        <w:rPr>
          <w:spacing w:val="9"/>
        </w:rPr>
        <w:t>"</w:t>
      </w:r>
      <w:r>
        <w:rPr>
          <w:u w:val="single" w:color="1C1C1C"/>
        </w:rPr>
        <w:tab/>
      </w:r>
      <w:r>
        <w:rPr/>
        <w:t xml:space="preserve">" </w:t>
      </w:r>
      <w:r>
        <w:rPr>
          <w:u w:val="single" w:color="1C1C1C"/>
        </w:rPr>
        <w:tab/>
      </w:r>
      <w:r>
        <w:rPr>
          <w:spacing w:val="7"/>
        </w:rPr>
        <w:t>20</w:t>
      </w:r>
      <w:r>
        <w:rPr>
          <w:u w:val="single" w:color="1C1C1C"/>
        </w:rPr>
        <w:tab/>
      </w:r>
      <w:r>
        <w:rPr>
          <w:spacing w:val="-6"/>
        </w:rPr>
        <w:t xml:space="preserve">г. </w:t>
      </w:r>
    </w:p>
    <w:p>
      <w:pPr>
        <w:pStyle w:val="BodyText"/>
        <w:tabs>
          <w:tab w:val="clear" w:pos="1134"/>
          <w:tab w:val="left" w:pos="3504" w:leader="none"/>
          <w:tab w:val="left" w:pos="4041" w:leader="none"/>
          <w:tab w:val="left" w:pos="6266" w:leader="none"/>
          <w:tab w:val="left" w:pos="6892" w:leader="none"/>
        </w:tabs>
        <w:spacing w:lineRule="auto" w:line="242"/>
        <w:ind w:firstLine="13" w:left="211" w:right="2585"/>
        <w:rPr>
          <w:spacing w:val="-6"/>
        </w:rPr>
      </w:pPr>
      <w:r>
        <w:rPr>
          <w:spacing w:val="-6"/>
        </w:rPr>
      </w:r>
    </w:p>
    <w:p>
      <w:pPr>
        <w:pStyle w:val="BodyText"/>
        <w:tabs>
          <w:tab w:val="clear" w:pos="1134"/>
          <w:tab w:val="left" w:pos="3504" w:leader="none"/>
          <w:tab w:val="left" w:pos="4041" w:leader="none"/>
          <w:tab w:val="left" w:pos="6266" w:leader="none"/>
          <w:tab w:val="left" w:pos="6892" w:leader="none"/>
        </w:tabs>
        <w:spacing w:lineRule="auto" w:line="242"/>
        <w:ind w:firstLine="13" w:left="211" w:right="2585"/>
        <w:rPr/>
      </w:pPr>
      <w:r>
        <w:rPr/>
        <w:t>Тип ярмарки _____________________________</w:t>
      </w:r>
    </w:p>
    <w:p>
      <w:pPr>
        <w:pStyle w:val="Normal"/>
        <w:spacing w:before="2" w:after="0"/>
        <w:rPr>
          <w:sz w:val="25"/>
        </w:rPr>
      </w:pPr>
      <w:r>
        <w:rPr>
          <w:sz w:val="25"/>
        </w:rPr>
      </w:r>
    </w:p>
    <w:p>
      <w:pPr>
        <w:pStyle w:val="Normal"/>
        <w:spacing w:before="2" w:after="0"/>
        <w:rPr>
          <w:sz w:val="25"/>
        </w:rPr>
      </w:pPr>
      <w:r>
        <w:rPr>
          <w:sz w:val="25"/>
        </w:rPr>
        <mc:AlternateContent>
          <mc:Choice Requires="wps">
            <w:drawing>
              <wp:anchor behindDoc="0" distT="0" distB="635" distL="0" distR="0" simplePos="0" locked="0" layoutInCell="0" allowOverlap="1" relativeHeight="5" wp14:anchorId="6ADDA2D4">
                <wp:simplePos x="0" y="0"/>
                <wp:positionH relativeFrom="page">
                  <wp:posOffset>1216025</wp:posOffset>
                </wp:positionH>
                <wp:positionV relativeFrom="paragraph">
                  <wp:posOffset>297180</wp:posOffset>
                </wp:positionV>
                <wp:extent cx="1965960" cy="1270"/>
                <wp:effectExtent l="0" t="4445" r="0" b="3175"/>
                <wp:wrapTopAndBottom/>
                <wp:docPr id="4" name="Graphic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0" cy="1440"/>
                        </a:xfrm>
                        <a:custGeom>
                          <a:avLst/>
                          <a:gdLst>
                            <a:gd name="textAreaLeft" fmla="*/ 0 w 1114560"/>
                            <a:gd name="textAreaRight" fmla="*/ 1118520 w 111456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965960" h="0">
                              <a:moveTo>
                                <a:pt x="0" y="0"/>
                              </a:moveTo>
                              <a:lnTo>
                                <a:pt x="196592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05F5BBF1">
                <wp:simplePos x="0" y="0"/>
                <wp:positionH relativeFrom="page">
                  <wp:posOffset>5800090</wp:posOffset>
                </wp:positionH>
                <wp:positionV relativeFrom="paragraph">
                  <wp:posOffset>294640</wp:posOffset>
                </wp:positionV>
                <wp:extent cx="1344295" cy="1270"/>
                <wp:effectExtent l="0" t="4445" r="0" b="3175"/>
                <wp:wrapTopAndBottom/>
                <wp:docPr id="5" name="Graphic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240" cy="1440"/>
                        </a:xfrm>
                        <a:custGeom>
                          <a:avLst/>
                          <a:gdLst>
                            <a:gd name="textAreaLeft" fmla="*/ 0 w 762120"/>
                            <a:gd name="textAreaRight" fmla="*/ 766080 w 76212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344295" h="0">
                              <a:moveTo>
                                <a:pt x="0" y="0"/>
                              </a:moveTo>
                              <a:lnTo>
                                <a:pt x="134414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sz w:val="25"/>
        </w:rPr>
      </w:pPr>
      <w:r>
        <w:rPr>
          <w:sz w:val="25"/>
        </w:rPr>
        <w:t xml:space="preserve">                    </w:t>
      </w:r>
      <w:r>
        <w:rPr>
          <w:sz w:val="25"/>
        </w:rPr>
        <w:t>ФИО заявителя                                                                                        подпись</w:t>
      </w:r>
    </w:p>
    <w:tbl>
      <w:tblPr>
        <w:tblStyle w:val="aff5"/>
        <w:tblW w:w="1045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85"/>
        <w:gridCol w:w="3029"/>
        <w:gridCol w:w="3941"/>
      </w:tblGrid>
      <w:tr>
        <w:trPr/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ФОРМА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pacing w:val="-2"/>
                <w:sz w:val="21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Приложение №2</w:t>
            </w:r>
          </w:p>
        </w:tc>
      </w:tr>
      <w:tr>
        <w:trPr/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76" w:before="0" w:after="0"/>
              <w:ind w:hanging="0" w:left="0"/>
              <w:jc w:val="left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pacing w:val="-2"/>
                <w:sz w:val="21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b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kern w:val="0"/>
                <w:sz w:val="26"/>
                <w:szCs w:val="26"/>
                <w:lang w:val="ru-RU" w:eastAsia="en-US" w:bidi="ar-SA"/>
              </w:rPr>
              <w:t>Получение права на организацию ярмарки», утвержденному постановлением администрации Находкинского городского округа</w:t>
            </w:r>
          </w:p>
        </w:tc>
      </w:tr>
    </w:tbl>
    <w:p>
      <w:pPr>
        <w:pStyle w:val="BodyText"/>
        <w:spacing w:before="157" w:after="0"/>
        <w:rPr>
          <w:sz w:val="20"/>
        </w:rPr>
      </w:pPr>
      <w:r>
        <w:rPr>
          <w:sz w:val="20"/>
        </w:rPr>
      </w:r>
    </w:p>
    <w:p>
      <w:pPr>
        <w:pStyle w:val="Normal"/>
        <w:ind w:right="41"/>
        <w:jc w:val="righ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наименование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2"/>
          <w:sz w:val="24"/>
        </w:rPr>
        <w:t xml:space="preserve"> </w:t>
      </w:r>
      <w:r>
        <w:rPr>
          <w:sz w:val="24"/>
        </w:rPr>
        <w:t>ИП,</w:t>
      </w:r>
      <w:r>
        <w:rPr>
          <w:spacing w:val="-8"/>
          <w:sz w:val="24"/>
        </w:rPr>
        <w:t xml:space="preserve"> </w:t>
      </w:r>
      <w:r>
        <w:rPr>
          <w:sz w:val="24"/>
        </w:rPr>
        <w:t>Ф.И.О.</w:t>
      </w:r>
      <w:r>
        <w:rPr>
          <w:spacing w:val="-8"/>
          <w:sz w:val="24"/>
        </w:rPr>
        <w:t xml:space="preserve"> </w:t>
      </w:r>
      <w:r>
        <w:rPr>
          <w:sz w:val="24"/>
        </w:rPr>
        <w:t>физ.</w:t>
      </w:r>
      <w:r>
        <w:rPr>
          <w:spacing w:val="-12"/>
          <w:sz w:val="24"/>
        </w:rPr>
        <w:t xml:space="preserve"> л</w:t>
      </w:r>
      <w:r>
        <w:rPr>
          <w:spacing w:val="-2"/>
          <w:sz w:val="24"/>
        </w:rPr>
        <w:t>ица</w:t>
      </w:r>
    </w:p>
    <w:p>
      <w:pPr>
        <w:pStyle w:val="ConsPlusNonformat"/>
        <w:jc w:val="both"/>
        <w:rPr/>
      </w:pPr>
      <w:r>
        <w:rPr/>
        <w:t xml:space="preserve">          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</w:t>
      </w:r>
      <w:r>
        <w:rPr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(ИНН, ОГРН или ОГРНИП, дата регистрации)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____________________________________________                               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(данные о руководителе юридического лица)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(адрес электронной почты)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pacing w:val="-4"/>
          <w:sz w:val="24"/>
          <w:szCs w:val="24"/>
        </w:rPr>
        <w:t>(контактный телефон)</w:t>
      </w:r>
    </w:p>
    <w:p>
      <w:pPr>
        <w:pStyle w:val="Normal"/>
        <w:spacing w:before="10" w:after="0"/>
        <w:rPr>
          <w:spacing w:val="-2"/>
          <w:sz w:val="21"/>
        </w:rPr>
      </w:pPr>
      <w:r>
        <w:rPr>
          <w:spacing w:val="-2"/>
          <w:sz w:val="21"/>
        </w:rPr>
      </w:r>
    </w:p>
    <w:p>
      <w:pPr>
        <w:pStyle w:val="Normal"/>
        <w:ind w:left="123"/>
        <w:jc w:val="center"/>
        <w:rPr>
          <w:spacing w:val="-2"/>
          <w:w w:val="110"/>
          <w:sz w:val="27"/>
        </w:rPr>
      </w:pPr>
      <w:r>
        <w:rPr>
          <w:spacing w:val="-2"/>
          <w:w w:val="110"/>
          <w:sz w:val="27"/>
        </w:rPr>
      </w:r>
    </w:p>
    <w:p>
      <w:pPr>
        <w:pStyle w:val="Normal"/>
        <w:ind w:left="123"/>
        <w:jc w:val="center"/>
        <w:rPr>
          <w:spacing w:val="-2"/>
          <w:w w:val="110"/>
          <w:sz w:val="27"/>
        </w:rPr>
      </w:pPr>
      <w:r>
        <w:rPr>
          <w:spacing w:val="-2"/>
          <w:w w:val="110"/>
          <w:sz w:val="27"/>
        </w:rPr>
      </w:r>
    </w:p>
    <w:p>
      <w:pPr>
        <w:pStyle w:val="Normal"/>
        <w:ind w:left="123"/>
        <w:jc w:val="center"/>
        <w:rPr>
          <w:b/>
          <w:bCs/>
          <w:spacing w:val="-2"/>
          <w:w w:val="110"/>
          <w:sz w:val="26"/>
          <w:szCs w:val="26"/>
        </w:rPr>
      </w:pPr>
      <w:r>
        <w:rPr>
          <w:b/>
          <w:bCs/>
          <w:spacing w:val="-2"/>
          <w:w w:val="110"/>
          <w:sz w:val="26"/>
          <w:szCs w:val="26"/>
        </w:rPr>
        <w:t>Уведомление</w:t>
      </w:r>
    </w:p>
    <w:p>
      <w:pPr>
        <w:pStyle w:val="Normal"/>
        <w:ind w:left="123"/>
        <w:jc w:val="center"/>
        <w:rPr>
          <w:b/>
          <w:bCs/>
          <w:spacing w:val="-2"/>
          <w:w w:val="110"/>
          <w:sz w:val="26"/>
          <w:szCs w:val="26"/>
        </w:rPr>
      </w:pPr>
      <w:r>
        <w:rPr>
          <w:b/>
          <w:bCs/>
          <w:spacing w:val="-2"/>
          <w:w w:val="110"/>
          <w:sz w:val="26"/>
          <w:szCs w:val="26"/>
        </w:rPr>
        <w:t>о принятии положительного (отрицательного) решения о включении нового места под ярмарку в реестр ярмарочных площадок</w:t>
      </w:r>
    </w:p>
    <w:p>
      <w:pPr>
        <w:pStyle w:val="Normal"/>
        <w:spacing w:lineRule="auto" w:line="250" w:before="11" w:after="4"/>
        <w:ind w:left="661" w:right="48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1134"/>
          <w:tab w:val="left" w:pos="9283" w:leader="none"/>
        </w:tabs>
        <w:spacing w:lineRule="auto" w:line="245" w:before="199" w:after="0"/>
        <w:ind w:right="282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рассмотрения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заявления и документов, представленных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для включение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 xml:space="preserve">в реестр ярмарочных площадок нового места под ярмарку, </w:t>
      </w:r>
      <w:r>
        <w:rPr>
          <w:spacing w:val="-2"/>
          <w:sz w:val="26"/>
          <w:szCs w:val="26"/>
        </w:rPr>
        <w:t>расположенного</w:t>
      </w:r>
      <w:r>
        <w:rPr>
          <w:spacing w:val="1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по</w:t>
      </w:r>
      <w:r>
        <w:rPr>
          <w:spacing w:val="-13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адресу:______________________________________________________________________________________________________________________________</w:t>
      </w:r>
    </w:p>
    <w:p>
      <w:pPr>
        <w:pStyle w:val="BodyText"/>
        <w:spacing w:before="1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7"/>
        <w:ind w:right="282"/>
        <w:rPr>
          <w:sz w:val="26"/>
          <w:szCs w:val="26"/>
        </w:rPr>
      </w:pPr>
      <w:r>
        <w:rPr>
          <w:sz w:val="26"/>
          <w:szCs w:val="26"/>
        </w:rPr>
        <w:t>принято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положительное (отрицательное) решение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о включении</w:t>
      </w:r>
      <w:r>
        <w:rPr>
          <w:spacing w:val="40"/>
          <w:sz w:val="26"/>
          <w:szCs w:val="26"/>
        </w:rPr>
        <w:t xml:space="preserve">  </w:t>
      </w:r>
      <w:r>
        <w:rPr>
          <w:sz w:val="26"/>
          <w:szCs w:val="26"/>
        </w:rPr>
        <w:t>в реестр ярмарочных площадок</w:t>
      </w:r>
    </w:p>
    <w:p>
      <w:pPr>
        <w:pStyle w:val="BodyText"/>
        <w:spacing w:before="35" w:after="0"/>
        <w:rPr>
          <w:sz w:val="26"/>
          <w:szCs w:val="26"/>
        </w:rPr>
      </w:pPr>
      <w:r>
        <w:rPr>
          <w:sz w:val="26"/>
          <w:szCs w:val="26"/>
        </w:rPr>
        <mc:AlternateContent>
          <mc:Choice Requires="wps">
            <w:drawing>
              <wp:anchor behindDoc="0" distT="0" distB="635" distL="0" distR="0" simplePos="0" locked="0" layoutInCell="0" allowOverlap="1" relativeHeight="7" wp14:anchorId="0AF28A04">
                <wp:simplePos x="0" y="0"/>
                <wp:positionH relativeFrom="page">
                  <wp:posOffset>1219200</wp:posOffset>
                </wp:positionH>
                <wp:positionV relativeFrom="paragraph">
                  <wp:posOffset>183515</wp:posOffset>
                </wp:positionV>
                <wp:extent cx="5880100" cy="1270"/>
                <wp:effectExtent l="0" t="4445" r="635" b="3175"/>
                <wp:wrapTopAndBottom/>
                <wp:docPr id="6" name="Graphic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240" cy="1440"/>
                        </a:xfrm>
                        <a:custGeom>
                          <a:avLst/>
                          <a:gdLst>
                            <a:gd name="textAreaLeft" fmla="*/ 0 w 3333600"/>
                            <a:gd name="textAreaRight" fmla="*/ 3337560 w 333360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880100" h="0">
                              <a:moveTo>
                                <a:pt x="0" y="0"/>
                              </a:moveTo>
                              <a:lnTo>
                                <a:pt x="587959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6" w:after="0"/>
        <w:ind w:left="4342"/>
        <w:rPr>
          <w:sz w:val="26"/>
          <w:szCs w:val="26"/>
        </w:rPr>
      </w:pPr>
      <w:r>
        <w:rPr>
          <w:spacing w:val="-2"/>
          <w:sz w:val="26"/>
          <w:szCs w:val="26"/>
        </w:rPr>
        <w:t>(вид</w:t>
      </w:r>
      <w:r>
        <w:rPr>
          <w:spacing w:val="-10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ярмарки)</w:t>
      </w:r>
    </w:p>
    <w:p>
      <w:pPr>
        <w:pStyle w:val="BodyText"/>
        <w:spacing w:before="40" w:after="0"/>
        <w:rPr>
          <w:sz w:val="26"/>
          <w:szCs w:val="26"/>
        </w:rPr>
      </w:pPr>
      <w:r>
        <w:rPr>
          <w:sz w:val="26"/>
          <w:szCs w:val="26"/>
        </w:rPr>
        <mc:AlternateContent>
          <mc:Choice Requires="wps">
            <w:drawing>
              <wp:anchor behindDoc="0" distT="0" distB="635" distL="0" distR="0" simplePos="0" locked="0" layoutInCell="0" allowOverlap="1" relativeHeight="8" wp14:anchorId="092FB485">
                <wp:simplePos x="0" y="0"/>
                <wp:positionH relativeFrom="page">
                  <wp:posOffset>1212850</wp:posOffset>
                </wp:positionH>
                <wp:positionV relativeFrom="paragraph">
                  <wp:posOffset>186690</wp:posOffset>
                </wp:positionV>
                <wp:extent cx="5885815" cy="1270"/>
                <wp:effectExtent l="0" t="4445" r="0" b="3175"/>
                <wp:wrapTopAndBottom/>
                <wp:docPr id="7" name="Graphic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5640" cy="1440"/>
                        </a:xfrm>
                        <a:custGeom>
                          <a:avLst/>
                          <a:gdLst>
                            <a:gd name="textAreaLeft" fmla="*/ 0 w 3336840"/>
                            <a:gd name="textAreaRight" fmla="*/ 3340800 w 333684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885815" h="0">
                              <a:moveTo>
                                <a:pt x="0" y="0"/>
                              </a:moveTo>
                              <a:lnTo>
                                <a:pt x="588568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6" w:after="0"/>
        <w:ind w:left="747"/>
        <w:jc w:val="center"/>
        <w:rPr>
          <w:sz w:val="26"/>
          <w:szCs w:val="26"/>
        </w:rPr>
      </w:pPr>
      <w:r>
        <w:rPr>
          <w:sz w:val="26"/>
          <w:szCs w:val="26"/>
        </w:rPr>
        <w:t>Место проведения ярмарки</w:t>
      </w:r>
    </w:p>
    <w:p>
      <w:pPr>
        <w:pStyle w:val="Normal"/>
        <w:spacing w:before="16" w:after="0"/>
        <w:ind w:left="74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16" w:after="0"/>
        <w:ind w:firstLine="24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>
      <w:pPr>
        <w:pStyle w:val="Normal"/>
        <w:spacing w:before="16" w:after="0"/>
        <w:ind w:left="747"/>
        <w:rPr>
          <w:sz w:val="26"/>
          <w:szCs w:val="26"/>
        </w:rPr>
      </w:pPr>
      <w:r>
        <w:rPr>
          <w:sz w:val="26"/>
          <w:szCs w:val="26"/>
        </w:rPr>
        <w:t>(должностное</w:t>
      </w:r>
      <w:r>
        <w:rPr>
          <w:spacing w:val="15"/>
          <w:sz w:val="26"/>
          <w:szCs w:val="26"/>
        </w:rPr>
        <w:t xml:space="preserve"> </w:t>
      </w:r>
      <w:r>
        <w:rPr>
          <w:sz w:val="26"/>
          <w:szCs w:val="26"/>
        </w:rPr>
        <w:t>лицо,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выдавшее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разрешение),</w:t>
      </w:r>
      <w:r>
        <w:rPr>
          <w:spacing w:val="8"/>
          <w:sz w:val="26"/>
          <w:szCs w:val="26"/>
        </w:rPr>
        <w:t xml:space="preserve"> </w:t>
      </w:r>
      <w:r>
        <w:rPr>
          <w:sz w:val="26"/>
          <w:szCs w:val="26"/>
        </w:rPr>
        <w:t>(подпись),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(расшифровка</w:t>
      </w:r>
      <w:r>
        <w:rPr>
          <w:spacing w:val="6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подписи)</w:t>
      </w:r>
    </w:p>
    <w:p>
      <w:pPr>
        <w:pStyle w:val="BodyText"/>
        <w:spacing w:before="5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1134"/>
          <w:tab w:val="left" w:pos="829" w:leader="none"/>
          <w:tab w:val="left" w:pos="3228" w:leader="none"/>
          <w:tab w:val="left" w:pos="4002" w:leader="none"/>
        </w:tabs>
        <w:ind w:left="330"/>
        <w:rPr>
          <w:sz w:val="27"/>
        </w:rPr>
      </w:pPr>
      <w:r>
        <w:rPr>
          <w:sz w:val="27"/>
          <w:u w:val="single" w:color="1C1C1C"/>
        </w:rPr>
        <w:tab/>
      </w:r>
      <w:r>
        <w:rPr>
          <w:sz w:val="27"/>
        </w:rPr>
        <w:t xml:space="preserve"> </w:t>
      </w:r>
      <w:r>
        <w:rPr>
          <w:sz w:val="27"/>
          <w:u w:val="single" w:color="1C1C1C"/>
        </w:rPr>
        <w:tab/>
      </w:r>
      <w:r>
        <w:rPr>
          <w:spacing w:val="4"/>
          <w:sz w:val="27"/>
        </w:rPr>
        <w:t>20</w:t>
      </w:r>
      <w:r>
        <w:rPr>
          <w:sz w:val="27"/>
        </w:rPr>
        <w:tab/>
      </w:r>
      <w:r>
        <w:rPr>
          <w:spacing w:val="-5"/>
          <w:sz w:val="27"/>
        </w:rPr>
        <w:t>г.</w:t>
      </w:r>
    </w:p>
    <w:p>
      <w:pPr>
        <w:pStyle w:val="Normal"/>
        <w:tabs>
          <w:tab w:val="clear" w:pos="1134"/>
          <w:tab w:val="left" w:pos="829" w:leader="none"/>
          <w:tab w:val="left" w:pos="3228" w:leader="none"/>
          <w:tab w:val="left" w:pos="4002" w:leader="none"/>
        </w:tabs>
        <w:ind w:left="330"/>
        <w:rPr>
          <w:sz w:val="27"/>
        </w:rPr>
      </w:pPr>
      <w:r>
        <w:rPr>
          <w:sz w:val="27"/>
        </w:rPr>
      </w:r>
    </w:p>
    <w:p>
      <w:pPr>
        <w:pStyle w:val="Normal"/>
        <w:tabs>
          <w:tab w:val="clear" w:pos="1134"/>
          <w:tab w:val="left" w:pos="829" w:leader="none"/>
          <w:tab w:val="left" w:pos="3228" w:leader="none"/>
          <w:tab w:val="left" w:pos="4002" w:leader="none"/>
        </w:tabs>
        <w:ind w:left="330"/>
        <w:rPr>
          <w:sz w:val="27"/>
        </w:rPr>
      </w:pPr>
      <w:r>
        <w:rPr>
          <w:sz w:val="27"/>
        </w:rPr>
      </w:r>
    </w:p>
    <w:tbl>
      <w:tblPr>
        <w:tblStyle w:val="aff5"/>
        <w:tblW w:w="1045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85"/>
        <w:gridCol w:w="3029"/>
        <w:gridCol w:w="3941"/>
      </w:tblGrid>
      <w:tr>
        <w:trPr/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ФОРМА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kern w:val="0"/>
                <w:sz w:val="26"/>
                <w:szCs w:val="26"/>
                <w:lang w:val="ru-RU" w:eastAsia="en-US" w:bidi="ar-SA"/>
              </w:rPr>
              <w:t>Приложение №3</w:t>
            </w:r>
          </w:p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</w:r>
          </w:p>
        </w:tc>
      </w:tr>
      <w:tr>
        <w:trPr/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76" w:before="0" w:after="0"/>
              <w:ind w:hanging="0" w:left="0"/>
              <w:jc w:val="left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b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kern w:val="0"/>
                <w:sz w:val="26"/>
                <w:szCs w:val="26"/>
                <w:lang w:val="ru-RU" w:eastAsia="en-US" w:bidi="ar-SA"/>
              </w:rPr>
              <w:t>Получение права на организацию ярмарки», утвержденному постановлением администрации Находкинского городского округа</w:t>
            </w:r>
          </w:p>
          <w:p>
            <w:pPr>
              <w:pStyle w:val="Normal"/>
              <w:widowControl/>
              <w:suppressAutoHyphens w:val="true"/>
              <w:spacing w:before="10" w:after="0"/>
              <w:jc w:val="both"/>
              <w:rPr>
                <w:spacing w:val="-2"/>
                <w:sz w:val="6"/>
              </w:rPr>
            </w:pPr>
            <w:r>
              <w:rPr>
                <w:spacing w:val="-2"/>
                <w:sz w:val="6"/>
              </w:rPr>
            </w:r>
          </w:p>
        </w:tc>
      </w:tr>
    </w:tbl>
    <w:p>
      <w:pPr>
        <w:pStyle w:val="BodyText"/>
        <w:spacing w:before="0" w:after="240"/>
        <w:jc w:val="right"/>
        <w:rPr>
          <w:w w:val="105"/>
          <w:sz w:val="2"/>
        </w:rPr>
      </w:pPr>
      <w:r>
        <w:rPr>
          <w:w w:val="105"/>
          <w:sz w:val="2"/>
        </w:rPr>
      </w:r>
    </w:p>
    <w:p>
      <w:pPr>
        <w:pStyle w:val="BodyText"/>
        <w:spacing w:before="0" w:after="240"/>
        <w:jc w:val="right"/>
        <w:rPr>
          <w:spacing w:val="-2"/>
          <w:w w:val="105"/>
        </w:rPr>
      </w:pPr>
      <w:r>
        <w:rPr>
          <w:w w:val="105"/>
        </w:rPr>
        <w:t>Главе</w:t>
      </w:r>
      <w:r>
        <w:rPr>
          <w:spacing w:val="22"/>
          <w:w w:val="105"/>
        </w:rPr>
        <w:t xml:space="preserve"> </w:t>
      </w:r>
      <w:r>
        <w:rPr>
          <w:spacing w:val="-2"/>
          <w:w w:val="105"/>
        </w:rPr>
        <w:t>Находкинского городского округа</w:t>
      </w:r>
    </w:p>
    <w:p>
      <w:pPr>
        <w:pStyle w:val="Normal"/>
        <w:ind w:right="41"/>
        <w:jc w:val="right"/>
        <w:rPr>
          <w:sz w:val="24"/>
        </w:rPr>
      </w:pPr>
      <w:r>
        <mc:AlternateContent>
          <mc:Choice Requires="wps">
            <w:drawing>
              <wp:anchor behindDoc="0" distT="4445" distB="5080" distL="5080" distR="4445" simplePos="0" locked="0" layoutInCell="0" allowOverlap="1" relativeHeight="17">
                <wp:simplePos x="0" y="0"/>
                <wp:positionH relativeFrom="page">
                  <wp:posOffset>3818890</wp:posOffset>
                </wp:positionH>
                <wp:positionV relativeFrom="paragraph">
                  <wp:posOffset>-17145</wp:posOffset>
                </wp:positionV>
                <wp:extent cx="3389630" cy="635"/>
                <wp:effectExtent l="5080" t="4445" r="4445" b="5080"/>
                <wp:wrapNone/>
                <wp:docPr id="8" name="Graphic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760" cy="72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1c1c1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0.7pt,-1.35pt" to="567.55pt,-1.35pt" ID="Graphic 15" stroked="t" o:allowincell="f" style="position:absolute;mso-position-horizontal-relative:page">
                <v:stroke color="#1c1c1c" weight="900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sz w:val="24"/>
        </w:rPr>
        <w:t xml:space="preserve">    </w:t>
      </w:r>
      <w:r>
        <w:rPr>
          <w:sz w:val="24"/>
        </w:rPr>
        <w:t>(наименование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2"/>
          <w:sz w:val="24"/>
        </w:rPr>
        <w:t xml:space="preserve"> </w:t>
      </w:r>
      <w:r>
        <w:rPr>
          <w:sz w:val="24"/>
        </w:rPr>
        <w:t>ИП,</w:t>
      </w:r>
      <w:r>
        <w:rPr>
          <w:spacing w:val="-8"/>
          <w:sz w:val="24"/>
        </w:rPr>
        <w:t xml:space="preserve"> </w:t>
      </w:r>
      <w:r>
        <w:rPr>
          <w:sz w:val="24"/>
        </w:rPr>
        <w:t>Ф.И.О.</w:t>
      </w:r>
      <w:r>
        <w:rPr>
          <w:spacing w:val="-8"/>
          <w:sz w:val="24"/>
        </w:rPr>
        <w:t xml:space="preserve"> </w:t>
      </w:r>
      <w:r>
        <w:rPr>
          <w:sz w:val="24"/>
        </w:rPr>
        <w:t>физ.</w:t>
      </w:r>
      <w:r>
        <w:rPr>
          <w:spacing w:val="-12"/>
          <w:sz w:val="24"/>
        </w:rPr>
        <w:t xml:space="preserve"> л</w:t>
      </w:r>
      <w:r>
        <w:rPr>
          <w:spacing w:val="-2"/>
          <w:sz w:val="24"/>
        </w:rPr>
        <w:t>ица)</w:t>
      </w:r>
    </w:p>
    <w:p>
      <w:pPr>
        <w:pStyle w:val="ConsPlusNonformat"/>
        <w:jc w:val="both"/>
        <w:rPr/>
      </w:pPr>
      <w:r>
        <w:rPr/>
        <w:t xml:space="preserve">          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</w:t>
      </w:r>
      <w:r>
        <w:rPr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(ИНН, ОГРН или ОГРНИП, дата регистрации)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(адрес места нахождения или места регистрации)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(данные о руководителе юридического лица)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(адрес электронной почты)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pacing w:val="-4"/>
          <w:sz w:val="24"/>
          <w:szCs w:val="24"/>
        </w:rPr>
        <w:t>(контактный телефон)</w:t>
      </w:r>
    </w:p>
    <w:p>
      <w:pPr>
        <w:pStyle w:val="Normal"/>
        <w:spacing w:before="1" w:after="0"/>
        <w:ind w:right="55"/>
        <w:jc w:val="right"/>
        <w:rPr>
          <w:sz w:val="24"/>
        </w:rPr>
      </w:pPr>
      <w:r>
        <w:rPr>
          <w:sz w:val="24"/>
        </w:rPr>
      </w:r>
    </w:p>
    <w:p>
      <w:pPr>
        <w:pStyle w:val="BodyText"/>
        <w:ind w:left="83"/>
        <w:jc w:val="center"/>
        <w:rPr>
          <w:b/>
          <w:bCs/>
          <w:spacing w:val="-2"/>
          <w:w w:val="105"/>
          <w:sz w:val="26"/>
          <w:szCs w:val="26"/>
        </w:rPr>
      </w:pPr>
      <w:r>
        <w:rPr>
          <w:b/>
          <w:bCs/>
          <w:spacing w:val="-2"/>
          <w:w w:val="105"/>
          <w:sz w:val="26"/>
          <w:szCs w:val="26"/>
        </w:rPr>
        <w:t>Заявление</w:t>
      </w:r>
    </w:p>
    <w:p>
      <w:pPr>
        <w:pStyle w:val="BodyText"/>
        <w:ind w:left="83"/>
        <w:jc w:val="center"/>
        <w:rPr>
          <w:b/>
          <w:bCs/>
          <w:spacing w:val="-2"/>
          <w:w w:val="105"/>
          <w:sz w:val="26"/>
          <w:szCs w:val="26"/>
        </w:rPr>
      </w:pPr>
      <w:r>
        <w:rPr>
          <w:b/>
          <w:bCs/>
          <w:spacing w:val="-2"/>
          <w:w w:val="105"/>
          <w:sz w:val="26"/>
          <w:szCs w:val="26"/>
        </w:rPr>
      </w:r>
    </w:p>
    <w:p>
      <w:pPr>
        <w:pStyle w:val="BodyText"/>
        <w:ind w:left="83"/>
        <w:jc w:val="center"/>
        <w:rPr/>
      </w:pPr>
      <w:r>
        <w:rPr/>
        <w:t>Прошу</w:t>
      </w:r>
      <w:r>
        <w:rPr>
          <w:spacing w:val="-17"/>
        </w:rPr>
        <w:t xml:space="preserve"> </w:t>
      </w:r>
      <w:r>
        <w:rPr/>
        <w:t>выдать</w:t>
      </w:r>
      <w:r>
        <w:rPr>
          <w:spacing w:val="-14"/>
        </w:rPr>
        <w:t xml:space="preserve"> </w:t>
      </w:r>
      <w:r>
        <w:rPr/>
        <w:t>разрешение</w:t>
      </w:r>
      <w:r>
        <w:rPr>
          <w:spacing w:val="1"/>
        </w:rPr>
        <w:t xml:space="preserve"> </w:t>
      </w:r>
      <w:r>
        <w:rPr/>
        <w:t>на</w:t>
      </w:r>
      <w:r>
        <w:rPr>
          <w:spacing w:val="-18"/>
        </w:rPr>
        <w:t xml:space="preserve"> </w:t>
      </w:r>
      <w:r>
        <w:rPr/>
        <w:t>право</w:t>
      </w:r>
      <w:r>
        <w:rPr>
          <w:spacing w:val="-9"/>
        </w:rPr>
        <w:t xml:space="preserve"> </w:t>
      </w:r>
      <w:r>
        <w:rPr/>
        <w:t>организации</w:t>
      </w:r>
      <w:r>
        <w:rPr>
          <w:spacing w:val="-7"/>
        </w:rPr>
        <w:t xml:space="preserve"> </w:t>
      </w:r>
      <w:r>
        <w:rPr>
          <w:spacing w:val="-2"/>
        </w:rPr>
        <w:t>ярмарки</w:t>
      </w:r>
    </w:p>
    <w:tbl>
      <w:tblPr>
        <w:tblW w:w="9339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39"/>
      </w:tblGrid>
      <w:tr>
        <w:trPr/>
        <w:tc>
          <w:tcPr>
            <w:tcW w:w="9339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полное (при наличии – сокращенное) наименование организатора ярмарки</w:t>
      </w:r>
    </w:p>
    <w:tbl>
      <w:tblPr>
        <w:tblW w:w="9339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39"/>
      </w:tblGrid>
      <w:tr>
        <w:trPr/>
        <w:tc>
          <w:tcPr>
            <w:tcW w:w="9339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место нахождения (юридический адрес или адресный ориентир)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948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944"/>
        <w:gridCol w:w="150"/>
        <w:gridCol w:w="552"/>
        <w:gridCol w:w="148"/>
        <w:gridCol w:w="1680"/>
        <w:gridCol w:w="275"/>
        <w:gridCol w:w="705"/>
        <w:gridCol w:w="2794"/>
        <w:gridCol w:w="236"/>
      </w:tblGrid>
      <w:tr>
        <w:trPr>
          <w:trHeight w:val="385" w:hRule="atLeast"/>
        </w:trPr>
        <w:tc>
          <w:tcPr>
            <w:tcW w:w="3094" w:type="dxa"/>
            <w:gridSpan w:val="2"/>
            <w:tcBorders/>
            <w:vAlign w:val="bottom"/>
          </w:tcPr>
          <w:p>
            <w:pPr>
              <w:pStyle w:val="Normal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Телефон, факс:</w:t>
            </w:r>
          </w:p>
        </w:tc>
        <w:tc>
          <w:tcPr>
            <w:tcW w:w="6154" w:type="dxa"/>
            <w:gridSpan w:val="6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85" w:hRule="atLeast"/>
        </w:trPr>
        <w:tc>
          <w:tcPr>
            <w:tcW w:w="3094" w:type="dxa"/>
            <w:gridSpan w:val="2"/>
            <w:tcBorders/>
            <w:vAlign w:val="bottom"/>
          </w:tcPr>
          <w:p>
            <w:pPr>
              <w:pStyle w:val="Normal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</w:p>
        </w:tc>
        <w:tc>
          <w:tcPr>
            <w:tcW w:w="6154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4" w:hRule="atLeast"/>
        </w:trPr>
        <w:tc>
          <w:tcPr>
            <w:tcW w:w="3094" w:type="dxa"/>
            <w:gridSpan w:val="2"/>
            <w:tcBorders/>
            <w:vAlign w:val="bottom"/>
          </w:tcPr>
          <w:p>
            <w:pPr>
              <w:pStyle w:val="Normal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организации ярмарки:</w:t>
            </w:r>
          </w:p>
        </w:tc>
        <w:tc>
          <w:tcPr>
            <w:tcW w:w="6154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3094" w:type="dxa"/>
            <w:gridSpan w:val="2"/>
            <w:tcBorders/>
            <w:vAlign w:val="bottom"/>
          </w:tcPr>
          <w:p>
            <w:pPr>
              <w:pStyle w:val="Normal"/>
              <w:ind w:hanging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 ярмарки:</w:t>
            </w:r>
          </w:p>
        </w:tc>
        <w:tc>
          <w:tcPr>
            <w:tcW w:w="6154" w:type="dxa"/>
            <w:gridSpan w:val="6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3094" w:type="dxa"/>
            <w:gridSpan w:val="2"/>
            <w:tcBorders/>
            <w:vAlign w:val="bottom"/>
          </w:tcPr>
          <w:p>
            <w:pPr>
              <w:pStyle w:val="Normal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ярмарки:</w:t>
            </w:r>
          </w:p>
        </w:tc>
        <w:tc>
          <w:tcPr>
            <w:tcW w:w="6154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5474" w:type="dxa"/>
            <w:gridSpan w:val="5"/>
            <w:tcBorders/>
            <w:vAlign w:val="bottom"/>
          </w:tcPr>
          <w:p>
            <w:pPr>
              <w:pStyle w:val="Normal"/>
              <w:ind w:hanging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количество участников ярмарки, ед.</w:t>
            </w:r>
          </w:p>
        </w:tc>
        <w:tc>
          <w:tcPr>
            <w:tcW w:w="3774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3" w:hRule="atLeast"/>
        </w:trPr>
        <w:tc>
          <w:tcPr>
            <w:tcW w:w="9484" w:type="dxa"/>
            <w:gridSpan w:val="9"/>
            <w:tcBorders/>
            <w:vAlign w:val="bottom"/>
          </w:tcPr>
          <w:p>
            <w:pPr>
              <w:pStyle w:val="Normal"/>
              <w:ind w:left="-108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Ассортимент реализуемых на ярмарке товаров (выполняемых работ, оказываемых услуг):</w:t>
            </w:r>
          </w:p>
        </w:tc>
      </w:tr>
      <w:tr>
        <w:trPr>
          <w:trHeight w:val="403" w:hRule="atLeast"/>
        </w:trPr>
        <w:tc>
          <w:tcPr>
            <w:tcW w:w="9484" w:type="dxa"/>
            <w:gridSpan w:val="9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248" w:type="dxa"/>
            <w:gridSpan w:val="8"/>
            <w:tcBorders/>
          </w:tcPr>
          <w:p>
            <w:pPr>
              <w:pStyle w:val="Normal"/>
              <w:ind w:left="-108"/>
              <w:jc w:val="both"/>
              <w:rPr>
                <w:sz w:val="16"/>
                <w:szCs w:val="16"/>
              </w:rPr>
            </w:pPr>
            <w:r>
              <w:rPr>
                <w:spacing w:val="4"/>
                <w:sz w:val="24"/>
                <w:szCs w:val="24"/>
              </w:rPr>
              <w:t>Месторасположение (ориентир) или адрес расположения ярмарочной площадки (из</w:t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94" w:type="dxa"/>
            <w:gridSpan w:val="4"/>
            <w:tcBorders/>
          </w:tcPr>
          <w:p>
            <w:pPr>
              <w:pStyle w:val="Normal"/>
              <w:ind w:left="-108"/>
              <w:jc w:val="both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реестра ярмарочных площадок):</w:t>
            </w:r>
          </w:p>
        </w:tc>
        <w:tc>
          <w:tcPr>
            <w:tcW w:w="5454" w:type="dxa"/>
            <w:gridSpan w:val="4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3794" w:type="dxa"/>
            <w:gridSpan w:val="4"/>
            <w:tcBorders/>
            <w:vAlign w:val="bottom"/>
          </w:tcPr>
          <w:p>
            <w:pPr>
              <w:pStyle w:val="Normal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прилагаемых документов:</w:t>
            </w:r>
          </w:p>
        </w:tc>
        <w:tc>
          <w:tcPr>
            <w:tcW w:w="5454" w:type="dxa"/>
            <w:gridSpan w:val="4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9248" w:type="dxa"/>
            <w:gridSpan w:val="8"/>
            <w:tcBorders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944" w:type="dxa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заявителя</w:t>
            </w:r>
          </w:p>
        </w:tc>
        <w:tc>
          <w:tcPr>
            <w:tcW w:w="702" w:type="dxa"/>
            <w:gridSpan w:val="2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3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94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944" w:type="dxa"/>
            <w:tcBorders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702" w:type="dxa"/>
            <w:gridSpan w:val="2"/>
            <w:tcBorders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2103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705" w:type="dxa"/>
            <w:tcBorders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2794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  <w:t>(Ф.И.О)</w:t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ind w:right="8885"/>
        <w:rPr>
          <w:rFonts w:ascii="Cambria" w:hAnsi="Cambria"/>
          <w:sz w:val="19"/>
        </w:rPr>
      </w:pPr>
      <w:r>
        <w:rPr>
          <w:rFonts w:ascii="Cambria" w:hAnsi="Cambria"/>
          <w:sz w:val="19"/>
        </w:rPr>
      </w:r>
    </w:p>
    <w:p>
      <w:pPr>
        <w:pStyle w:val="Normal"/>
        <w:ind w:right="8885"/>
        <w:rPr>
          <w:rFonts w:ascii="Cambria" w:hAnsi="Cambria"/>
          <w:sz w:val="19"/>
        </w:rPr>
      </w:pPr>
      <w:r>
        <w:rPr>
          <w:rFonts w:ascii="Cambria" w:hAnsi="Cambria"/>
          <w:sz w:val="19"/>
        </w:rPr>
      </w:r>
    </w:p>
    <w:tbl>
      <w:tblPr>
        <w:tblStyle w:val="aff5"/>
        <w:tblW w:w="1045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85"/>
        <w:gridCol w:w="3029"/>
        <w:gridCol w:w="3941"/>
      </w:tblGrid>
      <w:tr>
        <w:trPr/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ФОРМА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kern w:val="0"/>
                <w:sz w:val="26"/>
                <w:szCs w:val="26"/>
                <w:lang w:val="ru-RU" w:eastAsia="en-US" w:bidi="ar-SA"/>
              </w:rPr>
              <w:t>Приложение №4</w:t>
            </w:r>
          </w:p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</w:r>
          </w:p>
        </w:tc>
      </w:tr>
      <w:tr>
        <w:trPr/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76" w:before="0" w:after="0"/>
              <w:ind w:hanging="0" w:left="0"/>
              <w:jc w:val="left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b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kern w:val="0"/>
                <w:sz w:val="26"/>
                <w:szCs w:val="26"/>
                <w:lang w:val="ru-RU" w:eastAsia="en-US" w:bidi="ar-SA"/>
              </w:rPr>
              <w:t>Получение права на организацию ярмарки», утвержденному постановлением администрации Находкинского городского округа</w:t>
            </w:r>
          </w:p>
          <w:p>
            <w:pPr>
              <w:pStyle w:val="Normal"/>
              <w:widowControl/>
              <w:suppressAutoHyphens w:val="true"/>
              <w:spacing w:before="10" w:after="0"/>
              <w:jc w:val="both"/>
              <w:rPr>
                <w:spacing w:val="-2"/>
                <w:sz w:val="6"/>
              </w:rPr>
            </w:pPr>
            <w:r>
              <w:rPr>
                <w:spacing w:val="-2"/>
                <w:sz w:val="6"/>
              </w:rPr>
            </w:r>
          </w:p>
        </w:tc>
      </w:tr>
    </w:tbl>
    <w:p>
      <w:pPr>
        <w:pStyle w:val="BodyText"/>
        <w:ind w:right="109"/>
        <w:jc w:val="center"/>
        <w:rPr/>
      </w:pPr>
      <w:r>
        <w:rPr/>
      </w:r>
    </w:p>
    <w:p>
      <w:pPr>
        <w:pStyle w:val="Normal"/>
        <w:ind w:right="41"/>
        <w:jc w:val="right"/>
        <w:rPr>
          <w:sz w:val="24"/>
        </w:rPr>
      </w:pPr>
      <w:r>
        <w:rPr>
          <w:sz w:val="24"/>
        </w:rPr>
        <w:t>наименование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2"/>
          <w:sz w:val="24"/>
        </w:rPr>
        <w:t xml:space="preserve"> </w:t>
      </w:r>
      <w:r>
        <w:rPr>
          <w:sz w:val="24"/>
        </w:rPr>
        <w:t>ИП,</w:t>
      </w:r>
      <w:r>
        <w:rPr>
          <w:spacing w:val="-8"/>
          <w:sz w:val="24"/>
        </w:rPr>
        <w:t xml:space="preserve"> </w:t>
      </w:r>
      <w:r>
        <w:rPr>
          <w:sz w:val="24"/>
        </w:rPr>
        <w:t>Ф.И.О.</w:t>
      </w:r>
      <w:r>
        <w:rPr>
          <w:spacing w:val="-8"/>
          <w:sz w:val="24"/>
        </w:rPr>
        <w:t xml:space="preserve"> </w:t>
      </w:r>
      <w:r>
        <w:rPr>
          <w:sz w:val="24"/>
        </w:rPr>
        <w:t>физ.</w:t>
      </w:r>
      <w:r>
        <w:rPr>
          <w:spacing w:val="-12"/>
          <w:sz w:val="24"/>
        </w:rPr>
        <w:t xml:space="preserve"> л</w:t>
      </w:r>
      <w:r>
        <w:rPr>
          <w:spacing w:val="-2"/>
          <w:sz w:val="24"/>
        </w:rPr>
        <w:t>ица</w:t>
      </w:r>
    </w:p>
    <w:p>
      <w:pPr>
        <w:pStyle w:val="ConsPlusNonformat"/>
        <w:jc w:val="both"/>
        <w:rPr/>
      </w:pPr>
      <w:r>
        <w:rPr/>
        <w:t xml:space="preserve">          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</w:t>
      </w:r>
      <w:r>
        <w:rPr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(ИНН, ОГРН или ОГРНИП, дата регистрации)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(адрес места нахождения или места регистрации)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(данные о руководителе юридического лица)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(адрес электронной почты)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pacing w:val="-4"/>
          <w:sz w:val="24"/>
          <w:szCs w:val="24"/>
        </w:rPr>
        <w:t>(контактный телефон)</w:t>
      </w:r>
    </w:p>
    <w:p>
      <w:pPr>
        <w:pStyle w:val="Normal"/>
        <w:spacing w:before="10" w:after="0"/>
        <w:rPr>
          <w:spacing w:val="-2"/>
          <w:sz w:val="21"/>
        </w:rPr>
      </w:pPr>
      <w:r>
        <w:rPr>
          <w:spacing w:val="-2"/>
          <w:sz w:val="21"/>
        </w:rPr>
      </w:r>
    </w:p>
    <w:p>
      <w:pPr>
        <w:pStyle w:val="BodyText"/>
        <w:ind w:right="109"/>
        <w:jc w:val="center"/>
        <w:rPr/>
      </w:pPr>
      <w:r>
        <w:rPr/>
      </w:r>
    </w:p>
    <w:p>
      <w:pPr>
        <w:pStyle w:val="BodyText"/>
        <w:ind w:right="109"/>
        <w:jc w:val="center"/>
        <w:rPr>
          <w:b/>
          <w:bCs/>
          <w:sz w:val="26"/>
          <w:szCs w:val="26"/>
        </w:rPr>
      </w:pPr>
      <w:r>
        <w:rPr>
          <w:b/>
          <w:bCs/>
          <w:spacing w:val="-2"/>
          <w:w w:val="105"/>
          <w:sz w:val="26"/>
          <w:szCs w:val="26"/>
        </w:rPr>
        <w:t>Уведомление</w:t>
      </w:r>
    </w:p>
    <w:p>
      <w:pPr>
        <w:pStyle w:val="Normal"/>
        <w:spacing w:lineRule="exact" w:line="309" w:before="4" w:after="0"/>
        <w:ind w:right="80"/>
        <w:jc w:val="center"/>
        <w:rPr>
          <w:sz w:val="28"/>
          <w:szCs w:val="28"/>
        </w:rPr>
      </w:pPr>
      <w:r>
        <w:rPr>
          <w:b/>
          <w:bCs/>
          <w:spacing w:val="-2"/>
          <w:w w:val="105"/>
          <w:sz w:val="26"/>
          <w:szCs w:val="26"/>
        </w:rPr>
        <w:t>о выдаче разрешения на право организации ярмарки</w:t>
      </w:r>
    </w:p>
    <w:p>
      <w:pPr>
        <w:pStyle w:val="BodyText"/>
        <w:spacing w:lineRule="exact" w:line="320"/>
        <w:ind w:right="90"/>
        <w:jc w:val="center"/>
        <w:rPr>
          <w:u w:val="none" w:color="131313"/>
        </w:rPr>
      </w:pPr>
      <w:r>
        <w:rPr>
          <w:u w:val="none" w:color="131313"/>
        </w:rPr>
      </w:r>
    </w:p>
    <w:p>
      <w:pPr>
        <w:pStyle w:val="Normal"/>
        <w:spacing w:before="3" w:after="0"/>
        <w:ind w:right="71"/>
        <w:jc w:val="center"/>
        <w:rPr>
          <w:sz w:val="23"/>
        </w:rPr>
      </w:pPr>
      <w:r>
        <w:rPr>
          <w:sz w:val="23"/>
        </w:rPr>
      </w:r>
    </w:p>
    <w:p>
      <w:pPr>
        <w:pStyle w:val="Normal"/>
        <w:spacing w:lineRule="auto" w:line="235"/>
        <w:ind w:firstLine="558" w:left="98"/>
        <w:rPr>
          <w:sz w:val="29"/>
        </w:rPr>
      </w:pPr>
      <w:r>
        <w:rPr>
          <w:spacing w:val="-4"/>
          <w:sz w:val="29"/>
        </w:rPr>
        <w:t>По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результатам</w:t>
      </w:r>
      <w:r>
        <w:rPr>
          <w:spacing w:val="-5"/>
          <w:sz w:val="29"/>
        </w:rPr>
        <w:t xml:space="preserve"> </w:t>
      </w:r>
      <w:r>
        <w:rPr>
          <w:spacing w:val="-4"/>
          <w:sz w:val="29"/>
        </w:rPr>
        <w:t>рассмотрения заявления</w:t>
      </w:r>
      <w:r>
        <w:rPr>
          <w:spacing w:val="-11"/>
          <w:sz w:val="29"/>
        </w:rPr>
        <w:t xml:space="preserve"> </w:t>
      </w:r>
      <w:r>
        <w:rPr>
          <w:spacing w:val="-4"/>
          <w:sz w:val="29"/>
        </w:rPr>
        <w:t>и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документов,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представленных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для получения разрешения на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право организации</w:t>
      </w:r>
      <w:r>
        <w:rPr>
          <w:spacing w:val="17"/>
          <w:sz w:val="29"/>
        </w:rPr>
        <w:t xml:space="preserve"> </w:t>
      </w:r>
      <w:r>
        <w:rPr>
          <w:spacing w:val="-4"/>
          <w:sz w:val="29"/>
        </w:rPr>
        <w:t>ярмарки постановлением</w:t>
      </w:r>
    </w:p>
    <w:p>
      <w:pPr>
        <w:pStyle w:val="BodyText"/>
        <w:spacing w:before="42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9" wp14:anchorId="526B724A">
                <wp:simplePos x="0" y="0"/>
                <wp:positionH relativeFrom="page">
                  <wp:posOffset>786130</wp:posOffset>
                </wp:positionH>
                <wp:positionV relativeFrom="paragraph">
                  <wp:posOffset>187960</wp:posOffset>
                </wp:positionV>
                <wp:extent cx="6339840" cy="1270"/>
                <wp:effectExtent l="0" t="4445" r="635" b="3175"/>
                <wp:wrapTopAndBottom/>
                <wp:docPr id="9" name="Graphic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9960" cy="1440"/>
                        </a:xfrm>
                        <a:custGeom>
                          <a:avLst/>
                          <a:gdLst>
                            <a:gd name="textAreaLeft" fmla="*/ 0 w 3594240"/>
                            <a:gd name="textAreaRight" fmla="*/ 3598200 w 359424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339840" h="0">
                              <a:moveTo>
                                <a:pt x="0" y="0"/>
                              </a:moveTo>
                              <a:lnTo>
                                <a:pt x="633973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25" w:after="0"/>
        <w:ind w:left="1430"/>
        <w:rPr>
          <w:sz w:val="23"/>
        </w:rPr>
      </w:pPr>
      <w:r>
        <w:rPr>
          <w:sz w:val="23"/>
        </w:rPr>
        <w:t>(наименование</w:t>
      </w:r>
      <w:r>
        <w:rPr>
          <w:spacing w:val="52"/>
          <w:sz w:val="23"/>
        </w:rPr>
        <w:t xml:space="preserve"> </w:t>
      </w:r>
      <w:r>
        <w:rPr>
          <w:sz w:val="23"/>
        </w:rPr>
        <w:t>органа,</w:t>
      </w:r>
      <w:r>
        <w:rPr>
          <w:spacing w:val="35"/>
          <w:sz w:val="23"/>
        </w:rPr>
        <w:t xml:space="preserve"> </w:t>
      </w:r>
      <w:r>
        <w:rPr>
          <w:sz w:val="23"/>
        </w:rPr>
        <w:t>уполномоченного</w:t>
      </w:r>
      <w:r>
        <w:rPr>
          <w:spacing w:val="16"/>
          <w:sz w:val="23"/>
        </w:rPr>
        <w:t xml:space="preserve"> </w:t>
      </w:r>
      <w:r>
        <w:rPr>
          <w:sz w:val="23"/>
        </w:rPr>
        <w:t>на</w:t>
      </w:r>
      <w:r>
        <w:rPr>
          <w:spacing w:val="22"/>
          <w:sz w:val="23"/>
        </w:rPr>
        <w:t xml:space="preserve"> </w:t>
      </w:r>
      <w:r>
        <w:rPr>
          <w:sz w:val="23"/>
        </w:rPr>
        <w:t>организацию</w:t>
      </w:r>
      <w:r>
        <w:rPr>
          <w:spacing w:val="43"/>
          <w:sz w:val="23"/>
        </w:rPr>
        <w:t xml:space="preserve"> </w:t>
      </w:r>
      <w:r>
        <w:rPr>
          <w:spacing w:val="-2"/>
          <w:sz w:val="23"/>
        </w:rPr>
        <w:t>ярмарок)</w:t>
      </w:r>
    </w:p>
    <w:p>
      <w:pPr>
        <w:pStyle w:val="Normal"/>
        <w:tabs>
          <w:tab w:val="clear" w:pos="1134"/>
          <w:tab w:val="left" w:pos="970" w:leader="none"/>
          <w:tab w:val="left" w:pos="3597" w:leader="none"/>
          <w:tab w:val="left" w:pos="6953" w:leader="none"/>
        </w:tabs>
        <w:spacing w:lineRule="auto" w:line="245" w:before="15" w:after="0"/>
        <w:ind w:firstLine="4" w:left="87" w:right="206"/>
        <w:rPr>
          <w:sz w:val="27"/>
        </w:rPr>
      </w:pPr>
      <w:r>
        <w:rPr>
          <w:sz w:val="27"/>
        </w:rPr>
        <w:t xml:space="preserve">от </w:t>
      </w:r>
      <w:r>
        <w:rPr>
          <w:spacing w:val="19"/>
          <w:sz w:val="27"/>
        </w:rPr>
        <w:t>"</w:t>
      </w:r>
      <w:r>
        <w:rPr>
          <w:sz w:val="27"/>
          <w:u w:val="single" w:color="1C1C1C"/>
        </w:rPr>
        <w:tab/>
      </w:r>
      <w:r>
        <w:rPr>
          <w:sz w:val="27"/>
        </w:rPr>
        <w:t xml:space="preserve">" </w:t>
      </w:r>
      <w:r>
        <w:rPr>
          <w:sz w:val="27"/>
          <w:u w:val="single" w:color="1C1C1C"/>
        </w:rPr>
        <w:tab/>
      </w:r>
      <w:r>
        <w:rPr>
          <w:sz w:val="27"/>
        </w:rPr>
        <w:t>№</w:t>
      </w:r>
      <w:r>
        <w:rPr>
          <w:spacing w:val="79"/>
          <w:sz w:val="27"/>
        </w:rPr>
        <w:t xml:space="preserve"> </w:t>
      </w:r>
      <w:r>
        <w:rPr>
          <w:sz w:val="27"/>
          <w:u w:val="single" w:color="1C1C1C"/>
        </w:rPr>
        <w:tab/>
      </w:r>
      <w:r>
        <w:rPr>
          <w:sz w:val="27"/>
        </w:rPr>
        <w:t>принято решение о выдаче разрешения на право организации ярмарки</w:t>
      </w:r>
    </w:p>
    <w:p>
      <w:pPr>
        <w:pStyle w:val="BodyText"/>
        <w:spacing w:before="5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635" distL="0" distR="0" simplePos="0" locked="0" layoutInCell="0" allowOverlap="1" relativeHeight="11" wp14:anchorId="17DBDE90">
                <wp:simplePos x="0" y="0"/>
                <wp:positionH relativeFrom="page">
                  <wp:posOffset>767715</wp:posOffset>
                </wp:positionH>
                <wp:positionV relativeFrom="paragraph">
                  <wp:posOffset>193675</wp:posOffset>
                </wp:positionV>
                <wp:extent cx="6334125" cy="1270"/>
                <wp:effectExtent l="0" t="6350" r="0" b="5080"/>
                <wp:wrapTopAndBottom/>
                <wp:docPr id="10" name="Graphic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200" cy="1440"/>
                        </a:xfrm>
                        <a:custGeom>
                          <a:avLst/>
                          <a:gdLst>
                            <a:gd name="textAreaLeft" fmla="*/ 0 w 3591000"/>
                            <a:gd name="textAreaRight" fmla="*/ 3594960 w 359100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334125" h="0">
                              <a:moveTo>
                                <a:pt x="0" y="0"/>
                              </a:moveTo>
                              <a:lnTo>
                                <a:pt x="6333636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ind w:right="475"/>
        <w:jc w:val="center"/>
        <w:rPr>
          <w:sz w:val="24"/>
        </w:rPr>
      </w:pPr>
      <w:r>
        <w:rPr>
          <w:sz w:val="24"/>
        </w:rPr>
        <w:t>(вид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ярмарки)</w:t>
      </w:r>
    </w:p>
    <w:p>
      <w:pPr>
        <w:pStyle w:val="BodyText"/>
        <w:spacing w:before="38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0" wp14:anchorId="3FE95673">
                <wp:simplePos x="0" y="0"/>
                <wp:positionH relativeFrom="page">
                  <wp:posOffset>776605</wp:posOffset>
                </wp:positionH>
                <wp:positionV relativeFrom="paragraph">
                  <wp:posOffset>185420</wp:posOffset>
                </wp:positionV>
                <wp:extent cx="6339840" cy="1270"/>
                <wp:effectExtent l="0" t="4445" r="0" b="3175"/>
                <wp:wrapTopAndBottom/>
                <wp:docPr id="11" name="Graphic 5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9960" cy="1440"/>
                        </a:xfrm>
                        <a:custGeom>
                          <a:avLst/>
                          <a:gdLst>
                            <a:gd name="textAreaLeft" fmla="*/ 0 w 3594240"/>
                            <a:gd name="textAreaRight" fmla="*/ 3598200 w 359424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339840" h="0">
                              <a:moveTo>
                                <a:pt x="0" y="0"/>
                              </a:moveTo>
                              <a:lnTo>
                                <a:pt x="633973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6" w:after="0"/>
        <w:ind w:left="633"/>
        <w:rPr>
          <w:sz w:val="24"/>
        </w:rPr>
      </w:pPr>
      <w:r>
        <w:rPr>
          <w:sz w:val="24"/>
        </w:rPr>
        <w:t>(должностное</w:t>
      </w:r>
      <w:r>
        <w:rPr>
          <w:spacing w:val="22"/>
          <w:sz w:val="24"/>
        </w:rPr>
        <w:t xml:space="preserve"> </w:t>
      </w:r>
      <w:r>
        <w:rPr>
          <w:sz w:val="24"/>
        </w:rPr>
        <w:t>лицо,</w:t>
      </w:r>
      <w:r>
        <w:rPr>
          <w:spacing w:val="-1"/>
          <w:sz w:val="24"/>
        </w:rPr>
        <w:t xml:space="preserve"> </w:t>
      </w:r>
      <w:r>
        <w:rPr>
          <w:sz w:val="24"/>
        </w:rPr>
        <w:t>выдавшее</w:t>
      </w:r>
      <w:r>
        <w:rPr>
          <w:spacing w:val="5"/>
          <w:sz w:val="24"/>
        </w:rPr>
        <w:t xml:space="preserve"> </w:t>
      </w:r>
      <w:r>
        <w:rPr>
          <w:sz w:val="24"/>
        </w:rPr>
        <w:t>разрешение),</w:t>
      </w:r>
      <w:r>
        <w:rPr>
          <w:spacing w:val="20"/>
          <w:sz w:val="24"/>
        </w:rPr>
        <w:t xml:space="preserve"> </w:t>
      </w:r>
      <w:r>
        <w:rPr>
          <w:sz w:val="24"/>
        </w:rPr>
        <w:t>(подпись),</w:t>
      </w:r>
      <w:r>
        <w:rPr>
          <w:spacing w:val="2"/>
          <w:sz w:val="24"/>
        </w:rPr>
        <w:t xml:space="preserve"> </w:t>
      </w:r>
      <w:r>
        <w:rPr>
          <w:sz w:val="24"/>
        </w:rPr>
        <w:t>(расшифровка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подписи)</w:t>
      </w:r>
    </w:p>
    <w:p>
      <w:pPr>
        <w:pStyle w:val="BodyText"/>
        <w:spacing w:before="17" w:after="0"/>
        <w:rPr>
          <w:sz w:val="25"/>
        </w:rPr>
      </w:pPr>
      <w:r>
        <w:rPr>
          <w:sz w:val="25"/>
        </w:rPr>
      </w:r>
    </w:p>
    <w:p>
      <w:pPr>
        <w:pStyle w:val="BodyText"/>
        <w:spacing w:before="17" w:after="0"/>
        <w:rPr>
          <w:sz w:val="25"/>
        </w:rPr>
      </w:pPr>
      <w:r>
        <w:rPr>
          <w:sz w:val="25"/>
        </w:rPr>
      </w:r>
    </w:p>
    <w:p>
      <w:pPr>
        <w:pStyle w:val="Normal"/>
        <w:tabs>
          <w:tab w:val="clear" w:pos="1134"/>
          <w:tab w:val="left" w:pos="626" w:leader="none"/>
          <w:tab w:val="left" w:pos="3123" w:leader="none"/>
          <w:tab w:val="left" w:pos="3883" w:leader="none"/>
        </w:tabs>
        <w:ind w:left="84"/>
        <w:rPr>
          <w:sz w:val="25"/>
        </w:rPr>
      </w:pPr>
      <w:r>
        <w:rPr>
          <w:w w:val="105"/>
          <w:sz w:val="25"/>
        </w:rPr>
        <w:t>"</w:t>
      </w:r>
      <w:r>
        <w:rPr>
          <w:spacing w:val="-44"/>
          <w:w w:val="105"/>
          <w:sz w:val="25"/>
        </w:rPr>
        <w:t xml:space="preserve"> </w:t>
      </w:r>
      <w:r>
        <w:rPr>
          <w:sz w:val="25"/>
          <w:u w:val="single" w:color="1C1C1C"/>
        </w:rPr>
        <w:tab/>
      </w:r>
      <w:r>
        <w:rPr>
          <w:w w:val="105"/>
          <w:sz w:val="25"/>
        </w:rPr>
        <w:t xml:space="preserve">" </w:t>
      </w:r>
      <w:r>
        <w:rPr>
          <w:sz w:val="25"/>
          <w:u w:val="single" w:color="1C1C1C"/>
        </w:rPr>
        <w:tab/>
      </w:r>
      <w:r>
        <w:rPr>
          <w:spacing w:val="-5"/>
          <w:w w:val="105"/>
          <w:sz w:val="25"/>
        </w:rPr>
        <w:t>20</w:t>
      </w:r>
      <w:r>
        <w:rPr>
          <w:sz w:val="25"/>
          <w:u w:val="single" w:color="1C1C1C"/>
        </w:rPr>
        <w:tab/>
      </w:r>
      <w:r>
        <w:rPr>
          <w:spacing w:val="-5"/>
          <w:w w:val="105"/>
          <w:sz w:val="25"/>
        </w:rPr>
        <w:t>г.</w:t>
      </w:r>
    </w:p>
    <w:p>
      <w:pPr>
        <w:pStyle w:val="BodyText"/>
        <w:rPr>
          <w:sz w:val="18"/>
        </w:rPr>
      </w:pPr>
      <w:r>
        <w:rPr>
          <w:sz w:val="18"/>
        </w:rPr>
      </w:r>
    </w:p>
    <w:p>
      <w:pPr>
        <w:pStyle w:val="BodyText"/>
        <w:rPr>
          <w:sz w:val="18"/>
        </w:rPr>
      </w:pPr>
      <w:r>
        <w:rPr>
          <w:sz w:val="18"/>
        </w:rPr>
      </w:r>
    </w:p>
    <w:p>
      <w:pPr>
        <w:pStyle w:val="Normal"/>
        <w:spacing w:before="15" w:after="0"/>
        <w:ind w:right="9014"/>
        <w:rPr>
          <w:sz w:val="21"/>
        </w:rPr>
      </w:pPr>
      <w:r>
        <w:rPr>
          <w:sz w:val="21"/>
        </w:rPr>
      </w:r>
    </w:p>
    <w:p>
      <w:pPr>
        <w:pStyle w:val="Normal"/>
        <w:spacing w:before="15" w:after="0"/>
        <w:ind w:right="9014"/>
        <w:rPr>
          <w:sz w:val="21"/>
        </w:rPr>
      </w:pPr>
      <w:r>
        <w:rPr>
          <w:sz w:val="21"/>
        </w:rPr>
      </w:r>
    </w:p>
    <w:p>
      <w:pPr>
        <w:pStyle w:val="Normal"/>
        <w:spacing w:before="15" w:after="0"/>
        <w:ind w:right="9014"/>
        <w:rPr>
          <w:sz w:val="21"/>
        </w:rPr>
      </w:pPr>
      <w:r>
        <w:rPr>
          <w:sz w:val="21"/>
        </w:rPr>
      </w:r>
    </w:p>
    <w:p>
      <w:pPr>
        <w:pStyle w:val="Normal"/>
        <w:spacing w:before="15" w:after="0"/>
        <w:ind w:right="9014"/>
        <w:rPr>
          <w:sz w:val="21"/>
        </w:rPr>
      </w:pPr>
      <w:r>
        <w:rPr>
          <w:sz w:val="21"/>
        </w:rPr>
      </w:r>
    </w:p>
    <w:p>
      <w:pPr>
        <w:pStyle w:val="Normal"/>
        <w:spacing w:before="15" w:after="0"/>
        <w:ind w:right="9014"/>
        <w:rPr>
          <w:sz w:val="21"/>
        </w:rPr>
      </w:pPr>
      <w:r>
        <w:rPr>
          <w:sz w:val="21"/>
        </w:rPr>
      </w:r>
    </w:p>
    <w:p>
      <w:pPr>
        <w:pStyle w:val="Normal"/>
        <w:spacing w:before="15" w:after="0"/>
        <w:ind w:right="9014"/>
        <w:rPr>
          <w:sz w:val="21"/>
        </w:rPr>
      </w:pPr>
      <w:r>
        <w:rPr>
          <w:sz w:val="21"/>
        </w:rPr>
      </w:r>
    </w:p>
    <w:p>
      <w:pPr>
        <w:pStyle w:val="Normal"/>
        <w:spacing w:before="15" w:after="0"/>
        <w:ind w:right="9014"/>
        <w:rPr>
          <w:sz w:val="21"/>
        </w:rPr>
      </w:pPr>
      <w:r>
        <w:rPr>
          <w:sz w:val="21"/>
        </w:rPr>
      </w:r>
    </w:p>
    <w:p>
      <w:pPr>
        <w:pStyle w:val="Normal"/>
        <w:spacing w:before="15" w:after="0"/>
        <w:ind w:right="9014"/>
        <w:rPr>
          <w:sz w:val="21"/>
        </w:rPr>
      </w:pPr>
      <w:r>
        <w:rPr>
          <w:sz w:val="21"/>
        </w:rPr>
      </w:r>
    </w:p>
    <w:tbl>
      <w:tblPr>
        <w:tblStyle w:val="aff5"/>
        <w:tblW w:w="1045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85"/>
        <w:gridCol w:w="3029"/>
        <w:gridCol w:w="3941"/>
      </w:tblGrid>
      <w:tr>
        <w:trPr/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ФОРМА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kern w:val="0"/>
                <w:sz w:val="26"/>
                <w:szCs w:val="26"/>
                <w:lang w:val="ru-RU" w:eastAsia="en-US" w:bidi="ar-SA"/>
              </w:rPr>
              <w:t>Приложение №5</w:t>
            </w:r>
          </w:p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</w:r>
          </w:p>
        </w:tc>
      </w:tr>
      <w:tr>
        <w:trPr/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76" w:before="0" w:after="0"/>
              <w:ind w:hanging="0" w:left="0"/>
              <w:jc w:val="left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b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kern w:val="0"/>
                <w:sz w:val="26"/>
                <w:szCs w:val="26"/>
                <w:lang w:val="ru-RU" w:eastAsia="en-US" w:bidi="ar-SA"/>
              </w:rPr>
              <w:t>Получение права на организацию ярмарки», утвержденному постановлением администрации Находкинского городского округа</w:t>
            </w:r>
          </w:p>
          <w:p>
            <w:pPr>
              <w:pStyle w:val="Normal"/>
              <w:widowControl/>
              <w:suppressAutoHyphens w:val="true"/>
              <w:spacing w:before="10" w:after="0"/>
              <w:jc w:val="both"/>
              <w:rPr>
                <w:spacing w:val="-2"/>
                <w:sz w:val="6"/>
              </w:rPr>
            </w:pPr>
            <w:r>
              <w:rPr>
                <w:spacing w:val="-2"/>
                <w:sz w:val="6"/>
              </w:rPr>
            </w:r>
          </w:p>
        </w:tc>
      </w:tr>
    </w:tbl>
    <w:p>
      <w:pPr>
        <w:pStyle w:val="BodyText"/>
        <w:spacing w:before="15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6" wp14:anchorId="784A7BAD">
                <wp:simplePos x="0" y="0"/>
                <wp:positionH relativeFrom="page">
                  <wp:posOffset>4458970</wp:posOffset>
                </wp:positionH>
                <wp:positionV relativeFrom="paragraph">
                  <wp:posOffset>363220</wp:posOffset>
                </wp:positionV>
                <wp:extent cx="2673350" cy="1270"/>
                <wp:effectExtent l="0" t="4445" r="0" b="3175"/>
                <wp:wrapTopAndBottom/>
                <wp:docPr id="12" name="Graphic 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60" cy="1440"/>
                        </a:xfrm>
                        <a:custGeom>
                          <a:avLst/>
                          <a:gdLst>
                            <a:gd name="textAreaLeft" fmla="*/ 0 w 1515600"/>
                            <a:gd name="textAreaRight" fmla="*/ 1519560 w 151560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673350" h="0">
                              <a:moveTo>
                                <a:pt x="0" y="0"/>
                              </a:moveTo>
                              <a:lnTo>
                                <a:pt x="267309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30303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245" w:after="0"/>
        <w:ind w:left="-1" w:right="64"/>
        <w:jc w:val="center"/>
        <w:rPr>
          <w:b/>
          <w:bCs/>
          <w:spacing w:val="-2"/>
          <w:w w:val="105"/>
          <w:sz w:val="26"/>
          <w:szCs w:val="26"/>
        </w:rPr>
      </w:pPr>
      <w:r>
        <w:rPr>
          <w:b/>
          <w:bCs/>
          <w:spacing w:val="-2"/>
          <w:w w:val="105"/>
          <w:sz w:val="26"/>
          <w:szCs w:val="26"/>
        </w:rPr>
      </w:r>
    </w:p>
    <w:p>
      <w:pPr>
        <w:pStyle w:val="BodyText"/>
        <w:spacing w:before="245" w:after="0"/>
        <w:ind w:left="-1" w:right="64"/>
        <w:jc w:val="center"/>
        <w:rPr>
          <w:b/>
          <w:bCs/>
          <w:spacing w:val="-2"/>
          <w:w w:val="105"/>
          <w:sz w:val="26"/>
          <w:szCs w:val="26"/>
        </w:rPr>
      </w:pPr>
      <w:r>
        <w:rPr>
          <w:b/>
          <w:bCs/>
          <w:spacing w:val="-2"/>
          <w:w w:val="105"/>
          <w:sz w:val="26"/>
          <w:szCs w:val="26"/>
        </w:rPr>
      </w:r>
    </w:p>
    <w:p>
      <w:pPr>
        <w:pStyle w:val="BodyText"/>
        <w:spacing w:before="245" w:after="0"/>
        <w:ind w:left="-1" w:right="64"/>
        <w:jc w:val="center"/>
        <w:rPr>
          <w:b/>
          <w:bCs/>
          <w:spacing w:val="-2"/>
          <w:w w:val="105"/>
          <w:sz w:val="26"/>
          <w:szCs w:val="26"/>
        </w:rPr>
      </w:pPr>
      <w:r>
        <w:rPr>
          <w:b/>
          <w:bCs/>
          <w:spacing w:val="-2"/>
          <w:w w:val="105"/>
          <w:sz w:val="26"/>
          <w:szCs w:val="26"/>
        </w:rPr>
      </w:r>
    </w:p>
    <w:p>
      <w:pPr>
        <w:pStyle w:val="BodyText"/>
        <w:spacing w:before="245" w:after="0"/>
        <w:ind w:left="-1" w:right="64"/>
        <w:jc w:val="center"/>
        <w:rPr>
          <w:b/>
          <w:bCs/>
          <w:sz w:val="26"/>
          <w:szCs w:val="26"/>
        </w:rPr>
      </w:pPr>
      <w:r>
        <mc:AlternateContent>
          <mc:Choice Requires="wps">
            <w:drawing>
              <wp:anchor behindDoc="0" distT="4445" distB="3175" distL="4445" distR="5080" simplePos="0" locked="0" layoutInCell="0" allowOverlap="1" relativeHeight="12" wp14:anchorId="4FF6ACA8">
                <wp:simplePos x="0" y="0"/>
                <wp:positionH relativeFrom="page">
                  <wp:posOffset>4184650</wp:posOffset>
                </wp:positionH>
                <wp:positionV relativeFrom="paragraph">
                  <wp:posOffset>-389890</wp:posOffset>
                </wp:positionV>
                <wp:extent cx="2941320" cy="1270"/>
                <wp:effectExtent l="4445" t="4445" r="5080" b="3175"/>
                <wp:wrapNone/>
                <wp:docPr id="13" name="Graphic 5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200" cy="1440"/>
                        </a:xfrm>
                        <a:custGeom>
                          <a:avLst/>
                          <a:gdLst>
                            <a:gd name="textAreaLeft" fmla="*/ 0 w 1667520"/>
                            <a:gd name="textAreaRight" fmla="*/ 1671480 w 166752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41320" h="0">
                              <a:moveTo>
                                <a:pt x="0" y="0"/>
                              </a:moveTo>
                              <a:lnTo>
                                <a:pt x="294132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c0c0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  <w:bCs/>
          <w:spacing w:val="-2"/>
          <w:w w:val="105"/>
          <w:sz w:val="26"/>
          <w:szCs w:val="26"/>
        </w:rPr>
        <w:t xml:space="preserve">Уведомление </w:t>
      </w:r>
    </w:p>
    <w:p>
      <w:pPr>
        <w:pStyle w:val="BodyText"/>
        <w:spacing w:before="245" w:after="0"/>
        <w:ind w:left="-1" w:right="64"/>
        <w:jc w:val="center"/>
        <w:rPr>
          <w:b/>
          <w:bCs/>
          <w:sz w:val="26"/>
          <w:szCs w:val="26"/>
        </w:rPr>
      </w:pPr>
      <w:r>
        <w:rPr>
          <w:b/>
          <w:bCs/>
          <w:spacing w:val="-2"/>
          <w:w w:val="105"/>
          <w:sz w:val="26"/>
          <w:szCs w:val="26"/>
        </w:rPr>
        <w:t>об отказе в выдаче разрешения на право организации ярмарки</w:t>
      </w:r>
    </w:p>
    <w:p>
      <w:pPr>
        <w:pStyle w:val="BodyText"/>
        <w:spacing w:before="245" w:after="0"/>
        <w:ind w:left="-1" w:right="64"/>
        <w:jc w:val="center"/>
        <w:rPr/>
      </w:pPr>
      <w:r>
        <w:rPr/>
      </w:r>
    </w:p>
    <w:p>
      <w:pPr>
        <w:pStyle w:val="BodyText"/>
        <w:ind w:firstLine="558" w:left="115" w:right="216"/>
        <w:rPr/>
      </w:pPr>
      <w:r>
        <w:rPr/>
        <w:t>По</w:t>
      </w:r>
      <w:r>
        <w:rPr>
          <w:spacing w:val="40"/>
        </w:rPr>
        <w:t xml:space="preserve"> </w:t>
      </w:r>
      <w:r>
        <w:rPr/>
        <w:t>результатам</w:t>
      </w:r>
      <w:r>
        <w:rPr>
          <w:spacing w:val="40"/>
        </w:rPr>
        <w:t xml:space="preserve"> </w:t>
      </w:r>
      <w:r>
        <w:rPr/>
        <w:t>рассмотрения</w:t>
      </w:r>
      <w:r>
        <w:rPr>
          <w:spacing w:val="76"/>
        </w:rPr>
        <w:t xml:space="preserve"> </w:t>
      </w:r>
      <w:r>
        <w:rPr/>
        <w:t>заявления</w:t>
      </w:r>
      <w:r>
        <w:rPr>
          <w:spacing w:val="75"/>
        </w:rPr>
        <w:t xml:space="preserve"> </w:t>
      </w:r>
      <w:r>
        <w:rPr/>
        <w:t>и</w:t>
      </w:r>
      <w:r>
        <w:rPr>
          <w:spacing w:val="40"/>
        </w:rPr>
        <w:t xml:space="preserve"> </w:t>
      </w:r>
      <w:r>
        <w:rPr/>
        <w:t>документов, представленных</w:t>
      </w:r>
      <w:r>
        <w:rPr>
          <w:spacing w:val="-18"/>
        </w:rPr>
        <w:t xml:space="preserve"> </w:t>
      </w:r>
      <w:r>
        <w:rPr/>
        <w:t>для получения разрешения на право организации ярмарки</w:t>
      </w:r>
    </w:p>
    <w:p>
      <w:pPr>
        <w:pStyle w:val="BodyText"/>
        <w:spacing w:before="43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4" wp14:anchorId="598DD406">
                <wp:simplePos x="0" y="0"/>
                <wp:positionH relativeFrom="page">
                  <wp:posOffset>706755</wp:posOffset>
                </wp:positionH>
                <wp:positionV relativeFrom="paragraph">
                  <wp:posOffset>188595</wp:posOffset>
                </wp:positionV>
                <wp:extent cx="6334125" cy="1270"/>
                <wp:effectExtent l="0" t="4445" r="0" b="3175"/>
                <wp:wrapTopAndBottom/>
                <wp:docPr id="14" name="Graphic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200" cy="1440"/>
                        </a:xfrm>
                        <a:custGeom>
                          <a:avLst/>
                          <a:gdLst>
                            <a:gd name="textAreaLeft" fmla="*/ 0 w 3591000"/>
                            <a:gd name="textAreaRight" fmla="*/ 3594960 w 359100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334125" h="0">
                              <a:moveTo>
                                <a:pt x="0" y="0"/>
                              </a:moveTo>
                              <a:lnTo>
                                <a:pt x="633374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30303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1" w:after="0"/>
        <w:ind w:left="-1" w:right="55"/>
        <w:jc w:val="center"/>
        <w:rPr>
          <w:sz w:val="24"/>
        </w:rPr>
      </w:pPr>
      <w:r>
        <w:rPr>
          <w:spacing w:val="-2"/>
          <w:sz w:val="24"/>
        </w:rPr>
        <w:t>(наименование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органа,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уполномоченного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организацию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ярмарок)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right="566"/>
        <w:jc w:val="center"/>
        <w:rPr/>
      </w:pPr>
      <w:r>
        <w:rPr/>
        <w:t>принято</w:t>
      </w:r>
      <w:r>
        <w:rPr>
          <w:spacing w:val="-14"/>
        </w:rPr>
        <w:t xml:space="preserve"> </w:t>
      </w:r>
      <w:r>
        <w:rPr/>
        <w:t>решение</w:t>
      </w:r>
      <w:r>
        <w:rPr>
          <w:spacing w:val="-4"/>
        </w:rPr>
        <w:t xml:space="preserve"> </w:t>
      </w:r>
      <w:r>
        <w:rPr/>
        <w:t>отказать</w:t>
      </w:r>
      <w:r>
        <w:rPr>
          <w:spacing w:val="-14"/>
        </w:rPr>
        <w:t xml:space="preserve"> </w:t>
      </w:r>
      <w:r>
        <w:rPr/>
        <w:t>в</w:t>
      </w:r>
      <w:r>
        <w:rPr>
          <w:spacing w:val="-18"/>
        </w:rPr>
        <w:t xml:space="preserve"> </w:t>
      </w:r>
      <w:r>
        <w:rPr/>
        <w:t>выдаче</w:t>
      </w:r>
      <w:r>
        <w:rPr>
          <w:spacing w:val="-14"/>
        </w:rPr>
        <w:t xml:space="preserve"> </w:t>
      </w:r>
      <w:r>
        <w:rPr/>
        <w:t>разрешения</w:t>
      </w:r>
      <w:r>
        <w:rPr>
          <w:spacing w:val="-6"/>
        </w:rPr>
        <w:t xml:space="preserve"> </w:t>
      </w:r>
      <w:r>
        <w:rPr/>
        <w:t>на</w:t>
      </w:r>
      <w:r>
        <w:rPr>
          <w:spacing w:val="-17"/>
        </w:rPr>
        <w:t xml:space="preserve"> </w:t>
      </w:r>
      <w:r>
        <w:rPr/>
        <w:t>право</w:t>
      </w:r>
      <w:r>
        <w:rPr>
          <w:spacing w:val="-15"/>
        </w:rPr>
        <w:t xml:space="preserve"> </w:t>
      </w:r>
      <w:r>
        <w:rPr/>
        <w:t>организации</w:t>
      </w:r>
      <w:r>
        <w:rPr>
          <w:spacing w:val="-5"/>
        </w:rPr>
        <w:t xml:space="preserve"> </w:t>
      </w:r>
      <w:r>
        <w:rPr>
          <w:spacing w:val="-2"/>
        </w:rPr>
        <w:t>ярмарки,</w:t>
      </w:r>
    </w:p>
    <w:p>
      <w:pPr>
        <w:pStyle w:val="BodyText"/>
        <w:spacing w:before="43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3" wp14:anchorId="2C90F84C">
                <wp:simplePos x="0" y="0"/>
                <wp:positionH relativeFrom="page">
                  <wp:posOffset>706755</wp:posOffset>
                </wp:positionH>
                <wp:positionV relativeFrom="paragraph">
                  <wp:posOffset>188595</wp:posOffset>
                </wp:positionV>
                <wp:extent cx="6334125" cy="1270"/>
                <wp:effectExtent l="0" t="4445" r="0" b="3175"/>
                <wp:wrapTopAndBottom/>
                <wp:docPr id="15" name="Graphic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200" cy="1440"/>
                        </a:xfrm>
                        <a:custGeom>
                          <a:avLst/>
                          <a:gdLst>
                            <a:gd name="textAreaLeft" fmla="*/ 0 w 3591000"/>
                            <a:gd name="textAreaRight" fmla="*/ 3594960 w 359100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334125" h="0">
                              <a:moveTo>
                                <a:pt x="0" y="0"/>
                              </a:moveTo>
                              <a:lnTo>
                                <a:pt x="633374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80808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auto" w:line="242" w:before="16" w:after="0"/>
        <w:ind w:firstLine="1" w:left="105" w:right="216"/>
        <w:rPr>
          <w:sz w:val="24"/>
        </w:rPr>
      </w:pPr>
      <w:r>
        <w:rPr>
          <w:sz w:val="24"/>
        </w:rPr>
        <w:t>(наименование юридического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лица, индивидуального предпринимателя, Ф.И.О. физического </w:t>
      </w:r>
      <w:r>
        <w:rPr>
          <w:spacing w:val="-2"/>
          <w:sz w:val="24"/>
        </w:rPr>
        <w:t>лица)</w:t>
      </w:r>
    </w:p>
    <w:p>
      <w:pPr>
        <w:pStyle w:val="BodyText"/>
        <w:tabs>
          <w:tab w:val="clear" w:pos="1134"/>
          <w:tab w:val="left" w:pos="10151" w:leader="none"/>
        </w:tabs>
        <w:spacing w:lineRule="exact" w:line="318"/>
        <w:ind w:left="102"/>
        <w:rPr/>
      </w:pPr>
      <w:r>
        <w:rPr/>
        <w:t xml:space="preserve">Причины отказа: </w:t>
      </w:r>
      <w:r>
        <w:rPr>
          <w:u w:val="single" w:color="080808"/>
        </w:rPr>
        <w:tab/>
      </w:r>
    </w:p>
    <w:p>
      <w:pPr>
        <w:pStyle w:val="BodyText"/>
        <w:spacing w:lineRule="auto" w:line="360" w:before="52" w:after="0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  <w:spacing w:before="53" w:after="0"/>
        <w:rPr>
          <w:sz w:val="20"/>
        </w:rPr>
      </w:pPr>
      <w:r>
        <w:rPr>
          <w:sz w:val="20"/>
        </w:rPr>
      </w:r>
    </w:p>
    <w:p>
      <w:pPr>
        <w:pStyle w:val="BodyText"/>
        <w:spacing w:lineRule="auto" w:line="242"/>
        <w:ind w:hanging="2" w:left="99" w:right="216"/>
        <w:rPr/>
      </w:pPr>
      <w:r>
        <w:rPr/>
        <w:t>Вы</w:t>
      </w:r>
      <w:r>
        <w:rPr>
          <w:spacing w:val="40"/>
        </w:rPr>
        <w:t xml:space="preserve"> </w:t>
      </w:r>
      <w:r>
        <w:rPr/>
        <w:t>имеете</w:t>
      </w:r>
      <w:r>
        <w:rPr>
          <w:spacing w:val="40"/>
        </w:rPr>
        <w:t xml:space="preserve"> </w:t>
      </w:r>
      <w:r>
        <w:rPr/>
        <w:t>право</w:t>
      </w:r>
      <w:r>
        <w:rPr>
          <w:spacing w:val="40"/>
        </w:rPr>
        <w:t xml:space="preserve"> </w:t>
      </w:r>
      <w:r>
        <w:rPr/>
        <w:t>обжаловать</w:t>
      </w:r>
      <w:r>
        <w:rPr>
          <w:spacing w:val="40"/>
        </w:rPr>
        <w:t xml:space="preserve"> </w:t>
      </w:r>
      <w:r>
        <w:rPr/>
        <w:t>принятое</w:t>
      </w:r>
      <w:r>
        <w:rPr>
          <w:spacing w:val="40"/>
        </w:rPr>
        <w:t xml:space="preserve"> </w:t>
      </w:r>
      <w:r>
        <w:rPr/>
        <w:t>решение</w:t>
      </w:r>
      <w:r>
        <w:rPr>
          <w:spacing w:val="40"/>
        </w:rPr>
        <w:t xml:space="preserve"> </w:t>
      </w:r>
      <w:r>
        <w:rPr/>
        <w:t>в</w:t>
      </w:r>
      <w:r>
        <w:rPr>
          <w:spacing w:val="40"/>
        </w:rPr>
        <w:t xml:space="preserve"> </w:t>
      </w:r>
      <w:r>
        <w:rPr/>
        <w:t>порядке, установленном законодательством Российской Федерации.</w:t>
      </w:r>
    </w:p>
    <w:p>
      <w:pPr>
        <w:pStyle w:val="BodyText"/>
        <w:spacing w:before="34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5" wp14:anchorId="3923B2F9">
                <wp:simplePos x="0" y="0"/>
                <wp:positionH relativeFrom="page">
                  <wp:posOffset>701040</wp:posOffset>
                </wp:positionH>
                <wp:positionV relativeFrom="paragraph">
                  <wp:posOffset>182880</wp:posOffset>
                </wp:positionV>
                <wp:extent cx="6330950" cy="1270"/>
                <wp:effectExtent l="0" t="4445" r="0" b="3175"/>
                <wp:wrapTopAndBottom/>
                <wp:docPr id="16" name="Graphic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0960" cy="1440"/>
                        </a:xfrm>
                        <a:custGeom>
                          <a:avLst/>
                          <a:gdLst>
                            <a:gd name="textAreaLeft" fmla="*/ 0 w 3589200"/>
                            <a:gd name="textAreaRight" fmla="*/ 3593160 w 3589200"/>
                            <a:gd name="textAreaTop" fmla="*/ 0 h 720"/>
                            <a:gd name="textAreaBottom" fmla="*/ 507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330950" h="0">
                              <a:moveTo>
                                <a:pt x="0" y="0"/>
                              </a:moveTo>
                              <a:lnTo>
                                <a:pt x="633069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80808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1134"/>
          <w:tab w:val="left" w:pos="4699" w:leader="none"/>
          <w:tab w:val="left" w:pos="5951" w:leader="none"/>
        </w:tabs>
        <w:spacing w:before="16" w:after="0"/>
        <w:ind w:right="548"/>
        <w:jc w:val="center"/>
        <w:rPr>
          <w:sz w:val="24"/>
        </w:rPr>
      </w:pPr>
      <w:r>
        <w:rPr>
          <w:sz w:val="24"/>
        </w:rPr>
        <w:t>(должностное</w:t>
      </w:r>
      <w:r>
        <w:rPr>
          <w:spacing w:val="16"/>
          <w:sz w:val="24"/>
        </w:rPr>
        <w:t xml:space="preserve"> </w:t>
      </w:r>
      <w:r>
        <w:rPr>
          <w:sz w:val="24"/>
        </w:rPr>
        <w:t>лицо,</w:t>
      </w:r>
      <w:r>
        <w:rPr>
          <w:spacing w:val="1"/>
          <w:sz w:val="24"/>
        </w:rPr>
        <w:t xml:space="preserve"> </w:t>
      </w:r>
      <w:r>
        <w:rPr>
          <w:sz w:val="24"/>
        </w:rPr>
        <w:t>выдавшее</w:t>
      </w:r>
      <w:r>
        <w:rPr>
          <w:spacing w:val="14"/>
          <w:sz w:val="24"/>
        </w:rPr>
        <w:t xml:space="preserve"> уведомление</w:t>
      </w:r>
      <w:r>
        <w:rPr>
          <w:spacing w:val="-2"/>
          <w:sz w:val="24"/>
        </w:rPr>
        <w:t>),(подпись),</w:t>
      </w:r>
      <w:r>
        <w:rPr>
          <w:sz w:val="24"/>
        </w:rPr>
        <w:tab/>
        <w:t>(расшифровка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подписи)</w:t>
      </w:r>
    </w:p>
    <w:p>
      <w:pPr>
        <w:pStyle w:val="BodyText"/>
        <w:spacing w:before="10" w:after="0"/>
        <w:rPr/>
      </w:pPr>
      <w:r>
        <w:rPr/>
      </w:r>
    </w:p>
    <w:p>
      <w:pPr>
        <w:pStyle w:val="BodyText"/>
        <w:spacing w:before="10" w:after="0"/>
        <w:rPr/>
      </w:pPr>
      <w:r>
        <w:rPr/>
      </w:r>
    </w:p>
    <w:p>
      <w:pPr>
        <w:pStyle w:val="Normal"/>
        <w:tabs>
          <w:tab w:val="clear" w:pos="1134"/>
          <w:tab w:val="left" w:pos="721" w:leader="none"/>
          <w:tab w:val="left" w:pos="3130" w:leader="none"/>
          <w:tab w:val="left" w:pos="3898" w:leader="none"/>
        </w:tabs>
        <w:ind w:left="222"/>
        <w:rPr>
          <w:i/>
          <w:i/>
          <w:sz w:val="27"/>
        </w:rPr>
      </w:pPr>
      <w:r>
        <w:rPr>
          <w:sz w:val="27"/>
          <w:u w:val="single" w:color="080808"/>
        </w:rPr>
        <w:tab/>
      </w:r>
      <w:r>
        <w:rPr>
          <w:spacing w:val="41"/>
          <w:sz w:val="27"/>
        </w:rPr>
        <w:t xml:space="preserve"> </w:t>
      </w:r>
      <w:r>
        <w:rPr>
          <w:sz w:val="27"/>
          <w:u w:val="single" w:color="080808"/>
        </w:rPr>
        <w:tab/>
      </w:r>
      <w:r>
        <w:rPr>
          <w:spacing w:val="4"/>
          <w:w w:val="105"/>
          <w:sz w:val="27"/>
        </w:rPr>
        <w:t>20</w:t>
      </w:r>
      <w:r>
        <w:rPr>
          <w:sz w:val="27"/>
          <w:u w:val="single" w:color="080808"/>
        </w:rPr>
        <w:tab/>
      </w:r>
      <w:r>
        <w:rPr>
          <w:spacing w:val="-5"/>
          <w:w w:val="105"/>
          <w:sz w:val="27"/>
        </w:rPr>
        <w:t>г</w:t>
      </w:r>
      <w:r>
        <w:rPr>
          <w:i/>
          <w:spacing w:val="-5"/>
          <w:w w:val="105"/>
          <w:sz w:val="27"/>
        </w:rPr>
        <w:t>.</w:t>
      </w:r>
    </w:p>
    <w:p>
      <w:pPr>
        <w:pStyle w:val="Normal"/>
        <w:tabs>
          <w:tab w:val="clear" w:pos="1134"/>
          <w:tab w:val="left" w:pos="721" w:leader="none"/>
          <w:tab w:val="left" w:pos="3130" w:leader="none"/>
          <w:tab w:val="left" w:pos="3898" w:leader="none"/>
        </w:tabs>
        <w:ind w:left="222"/>
        <w:rPr>
          <w:i/>
          <w:i/>
          <w:sz w:val="27"/>
        </w:rPr>
      </w:pPr>
      <w:r>
        <w:rPr>
          <w:i/>
          <w:sz w:val="27"/>
        </w:rPr>
      </w:r>
    </w:p>
    <w:p>
      <w:pPr>
        <w:pStyle w:val="Normal"/>
        <w:tabs>
          <w:tab w:val="clear" w:pos="1134"/>
          <w:tab w:val="left" w:pos="721" w:leader="none"/>
          <w:tab w:val="left" w:pos="3130" w:leader="none"/>
          <w:tab w:val="left" w:pos="3898" w:leader="none"/>
        </w:tabs>
        <w:ind w:left="222"/>
        <w:rPr>
          <w:i/>
          <w:i/>
          <w:sz w:val="27"/>
        </w:rPr>
      </w:pPr>
      <w:r>
        <w:rPr>
          <w:i/>
          <w:sz w:val="27"/>
        </w:rPr>
      </w:r>
    </w:p>
    <w:p>
      <w:pPr>
        <w:pStyle w:val="Normal"/>
        <w:tabs>
          <w:tab w:val="clear" w:pos="1134"/>
          <w:tab w:val="left" w:pos="721" w:leader="none"/>
          <w:tab w:val="left" w:pos="3130" w:leader="none"/>
          <w:tab w:val="left" w:pos="3898" w:leader="none"/>
        </w:tabs>
        <w:ind w:left="222"/>
        <w:rPr>
          <w:i/>
          <w:i/>
          <w:sz w:val="27"/>
        </w:rPr>
      </w:pPr>
      <w:r>
        <w:rPr>
          <w:i/>
          <w:sz w:val="27"/>
        </w:rPr>
      </w:r>
    </w:p>
    <w:p>
      <w:pPr>
        <w:pStyle w:val="Normal"/>
        <w:tabs>
          <w:tab w:val="clear" w:pos="1134"/>
          <w:tab w:val="left" w:pos="721" w:leader="none"/>
          <w:tab w:val="left" w:pos="3130" w:leader="none"/>
          <w:tab w:val="left" w:pos="3898" w:leader="none"/>
        </w:tabs>
        <w:ind w:left="222"/>
        <w:rPr>
          <w:i/>
          <w:i/>
          <w:sz w:val="27"/>
        </w:rPr>
      </w:pPr>
      <w:r>
        <w:rPr>
          <w:i/>
          <w:sz w:val="27"/>
        </w:rPr>
      </w:r>
    </w:p>
    <w:p>
      <w:pPr>
        <w:pStyle w:val="Normal"/>
        <w:tabs>
          <w:tab w:val="clear" w:pos="1134"/>
          <w:tab w:val="left" w:pos="721" w:leader="none"/>
          <w:tab w:val="left" w:pos="3130" w:leader="none"/>
          <w:tab w:val="left" w:pos="3898" w:leader="none"/>
        </w:tabs>
        <w:ind w:left="222"/>
        <w:rPr>
          <w:i/>
          <w:i/>
          <w:sz w:val="27"/>
        </w:rPr>
      </w:pPr>
      <w:r>
        <w:rPr>
          <w:i/>
          <w:sz w:val="27"/>
        </w:rPr>
      </w:r>
    </w:p>
    <w:p>
      <w:pPr>
        <w:pStyle w:val="BodyText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spacing w:before="24" w:after="0"/>
        <w:ind w:right="8964"/>
        <w:jc w:val="center"/>
        <w:rPr>
          <w:rFonts w:ascii="Cambria" w:hAnsi="Cambria"/>
          <w:sz w:val="19"/>
        </w:rPr>
      </w:pPr>
      <w:r>
        <w:rPr>
          <w:rFonts w:ascii="Cambria" w:hAnsi="Cambria"/>
          <w:sz w:val="19"/>
        </w:rPr>
      </w:r>
    </w:p>
    <w:tbl>
      <w:tblPr>
        <w:tblStyle w:val="aff5"/>
        <w:tblW w:w="1045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85"/>
        <w:gridCol w:w="3029"/>
        <w:gridCol w:w="3941"/>
      </w:tblGrid>
      <w:tr>
        <w:trPr/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>ФОРМА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kern w:val="0"/>
                <w:sz w:val="26"/>
                <w:szCs w:val="26"/>
                <w:lang w:val="ru-RU" w:eastAsia="en-US" w:bidi="ar-SA"/>
              </w:rPr>
              <w:t>Приложение №6</w:t>
            </w:r>
          </w:p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</w:r>
          </w:p>
        </w:tc>
      </w:tr>
      <w:tr>
        <w:trPr/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76" w:before="0" w:after="0"/>
              <w:ind w:hanging="0" w:left="0"/>
              <w:jc w:val="left"/>
              <w:outlineLvl w:val="1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  <w:p>
            <w:pPr>
              <w:pStyle w:val="Normal"/>
              <w:widowControl/>
              <w:suppressAutoHyphens w:val="true"/>
              <w:spacing w:before="10" w:after="0"/>
              <w:jc w:val="left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eastAsia="ru-RU" w:bidi="ar-SA"/>
              </w:rPr>
              <w:t xml:space="preserve">к административному регламенту предоставления муниципальной услуги </w:t>
            </w:r>
            <w:r>
              <w:rPr>
                <w:b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kern w:val="0"/>
                <w:sz w:val="26"/>
                <w:szCs w:val="26"/>
                <w:lang w:val="ru-RU" w:eastAsia="en-US" w:bidi="ar-SA"/>
              </w:rPr>
              <w:t>Получение права на организацию ярмарки», утвержденному постановлением администрации Находкинского городского округа</w:t>
            </w:r>
          </w:p>
          <w:p>
            <w:pPr>
              <w:pStyle w:val="Normal"/>
              <w:widowControl/>
              <w:suppressAutoHyphens w:val="true"/>
              <w:spacing w:before="10" w:after="0"/>
              <w:jc w:val="both"/>
              <w:rPr>
                <w:spacing w:val="-2"/>
                <w:sz w:val="6"/>
              </w:rPr>
            </w:pPr>
            <w:r>
              <w:rPr>
                <w:spacing w:val="-2"/>
                <w:sz w:val="6"/>
              </w:rPr>
            </w:r>
          </w:p>
        </w:tc>
      </w:tr>
    </w:tbl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  №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проведение ярмарки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142"/>
        <w:jc w:val="both"/>
        <w:rPr>
          <w:sz w:val="24"/>
          <w:szCs w:val="24"/>
        </w:rPr>
      </w:pPr>
      <w:r>
        <w:rPr>
          <w:sz w:val="24"/>
          <w:szCs w:val="24"/>
        </w:rPr>
        <w:t>Разрешение выдано: 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>полное и (при наличии сокращенное) наименование организатора ярмарки</w:t>
      </w:r>
    </w:p>
    <w:tbl>
      <w:tblPr>
        <w:tblW w:w="933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38"/>
      </w:tblGrid>
      <w:tr>
        <w:trPr/>
        <w:tc>
          <w:tcPr>
            <w:tcW w:w="9338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место нахождения организатора ярмарки</w:t>
      </w:r>
    </w:p>
    <w:tbl>
      <w:tblPr>
        <w:tblW w:w="933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38"/>
      </w:tblGrid>
      <w:tr>
        <w:trPr/>
        <w:tc>
          <w:tcPr>
            <w:tcW w:w="9338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телефон, факс, адрес электронной почты организатора ярмарки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48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753"/>
        <w:gridCol w:w="3731"/>
      </w:tblGrid>
      <w:tr>
        <w:trPr>
          <w:trHeight w:val="270" w:hRule="atLeast"/>
        </w:trPr>
        <w:tc>
          <w:tcPr>
            <w:tcW w:w="5753" w:type="dxa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 ярмарки (ярмарочная площадка):</w:t>
            </w:r>
          </w:p>
        </w:tc>
        <w:tc>
          <w:tcPr>
            <w:tcW w:w="3731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79" w:hRule="atLeast"/>
        </w:trPr>
        <w:tc>
          <w:tcPr>
            <w:tcW w:w="9484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79" w:hRule="atLeast"/>
        </w:trPr>
        <w:tc>
          <w:tcPr>
            <w:tcW w:w="948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977"/>
        <w:gridCol w:w="6378"/>
      </w:tblGrid>
      <w:tr>
        <w:trPr/>
        <w:tc>
          <w:tcPr>
            <w:tcW w:w="2977" w:type="dxa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проведения ярмарки:</w:t>
            </w:r>
          </w:p>
        </w:tc>
        <w:tc>
          <w:tcPr>
            <w:tcW w:w="6378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99"/>
        <w:gridCol w:w="7656"/>
      </w:tblGrid>
      <w:tr>
        <w:trPr/>
        <w:tc>
          <w:tcPr>
            <w:tcW w:w="1699" w:type="dxa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ярмарки:</w:t>
            </w:r>
          </w:p>
        </w:tc>
        <w:tc>
          <w:tcPr>
            <w:tcW w:w="7656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33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97"/>
        <w:gridCol w:w="4240"/>
      </w:tblGrid>
      <w:tr>
        <w:trPr/>
        <w:tc>
          <w:tcPr>
            <w:tcW w:w="5097" w:type="dxa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Планируемое количество участников ярмарки:</w:t>
            </w:r>
          </w:p>
        </w:tc>
        <w:tc>
          <w:tcPr>
            <w:tcW w:w="4240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33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38"/>
      </w:tblGrid>
      <w:tr>
        <w:trPr>
          <w:trHeight w:val="283" w:hRule="atLeast"/>
        </w:trPr>
        <w:tc>
          <w:tcPr>
            <w:tcW w:w="9338" w:type="dxa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Ассортимент реализуемых на ярмарке товаров (выполняемых работ, оказываемых услуг):</w:t>
            </w:r>
          </w:p>
        </w:tc>
      </w:tr>
      <w:tr>
        <w:trPr>
          <w:trHeight w:val="397" w:hRule="atLeast"/>
        </w:trPr>
        <w:tc>
          <w:tcPr>
            <w:tcW w:w="9338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93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767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19"/>
        <w:gridCol w:w="289"/>
        <w:gridCol w:w="2128"/>
        <w:gridCol w:w="709"/>
        <w:gridCol w:w="2822"/>
      </w:tblGrid>
      <w:tr>
        <w:trPr/>
        <w:tc>
          <w:tcPr>
            <w:tcW w:w="6236" w:type="dxa"/>
            <w:gridSpan w:val="3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принятия решения о предоставлении разрешения:</w:t>
            </w:r>
          </w:p>
        </w:tc>
        <w:tc>
          <w:tcPr>
            <w:tcW w:w="3531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081" w:hRule="atLeast"/>
        </w:trPr>
        <w:tc>
          <w:tcPr>
            <w:tcW w:w="3819" w:type="dxa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администрации Находкинского городского округа</w:t>
            </w:r>
          </w:p>
        </w:tc>
        <w:tc>
          <w:tcPr>
            <w:tcW w:w="289" w:type="dxa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8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9" w:type="dxa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22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819" w:type="dxa"/>
            <w:tcBorders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89" w:type="dxa"/>
            <w:tcBorders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28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(подпись)</w:t>
            </w:r>
          </w:p>
        </w:tc>
        <w:tc>
          <w:tcPr>
            <w:tcW w:w="709" w:type="dxa"/>
            <w:tcBorders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822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(Ф.И.О.)</w:t>
            </w:r>
          </w:p>
        </w:tc>
      </w:tr>
    </w:tbl>
    <w:p>
      <w:pPr>
        <w:pStyle w:val="Normal"/>
        <w:spacing w:before="0" w:after="160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134" w:right="567" w:gutter="0" w:header="709" w:top="766" w:footer="0" w:bottom="709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Cambria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345106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47875307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4"/>
        </w:tabs>
        <w:ind w:left="0" w:hanging="0"/>
      </w:pPr>
      <w:rPr>
        <w:sz w:val="26"/>
        <w:i w:val="false"/>
        <w:b w:val="false"/>
        <w:szCs w:val="26"/>
        <w:rFonts w:ascii="Times New Roman" w:hAnsi="Times New Roman"/>
        <w:color w:val="auto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sz w:val="28"/>
        <w:szCs w:val="28"/>
        <w:color w:val="auto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sz w:val="28"/>
        <w:szCs w:val="28"/>
        <w:rFonts w:ascii="Times New Roman" w:hAnsi="Times New Roman" w:cs="Times New Roman"/>
        <w:color w:val="auto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russianLower"/>
      <w:suff w:val="space"/>
      <w:lvlText w:val="%1)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8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1134"/>
        </w:tabs>
        <w:ind w:left="0" w:hanging="0"/>
      </w:pPr>
      <w:rPr>
        <w:sz w:val="28"/>
        <w:i w:val="false"/>
        <w:b w:val="false"/>
        <w:szCs w:val="28"/>
        <w:rFonts w:ascii="Times New Roman" w:hAnsi="Times New Roman"/>
        <w:color w:val="auto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sz w:val="28"/>
        <w:szCs w:val="28"/>
        <w:color w:val="auto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sz w:val="28"/>
        <w:szCs w:val="28"/>
        <w:rFonts w:ascii="Times New Roman" w:hAnsi="Times New Roman" w:cs="Times New Roman"/>
        <w:color w:val="auto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955f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suppressAutoHyphens w:val="true"/>
      <w:bidi w:val="0"/>
      <w:spacing w:lineRule="auto" w:line="259" w:before="480" w:after="0"/>
      <w:jc w:val="left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kern w:val="0"/>
      <w:sz w:val="28"/>
      <w:szCs w:val="28"/>
      <w:lang w:val="ru-RU" w:eastAsia="en-US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kern w:val="0"/>
      <w:sz w:val="26"/>
      <w:szCs w:val="26"/>
      <w:lang w:val="ru-RU" w:eastAsia="en-US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kern w:val="0"/>
      <w:sz w:val="22"/>
      <w:szCs w:val="22"/>
      <w:lang w:val="ru-RU" w:eastAsia="en-US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5B9BD5"/>
      <w:kern w:val="0"/>
      <w:sz w:val="22"/>
      <w:szCs w:val="22"/>
      <w:lang w:val="ru-RU" w:eastAsia="en-US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kern w:val="0"/>
      <w:sz w:val="22"/>
      <w:szCs w:val="22"/>
      <w:lang w:val="ru-RU" w:eastAsia="en-US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5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4D78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uiPriority w:val="99"/>
    <w:qFormat/>
    <w:rsid w:val="00c955f6"/>
    <w:rPr>
      <w:sz w:val="16"/>
      <w:szCs w:val="16"/>
    </w:rPr>
  </w:style>
  <w:style w:type="character" w:styleId="Style8" w:customStyle="1">
    <w:name w:val="Текст примечания Знак"/>
    <w:basedOn w:val="DefaultParagraphFont"/>
    <w:uiPriority w:val="99"/>
    <w:qFormat/>
    <w:rsid w:val="00c955f6"/>
    <w:rPr>
      <w:rFonts w:ascii="Times New Roman" w:hAnsi="Times New Roman" w:eastAsia="Times New Roman" w:cs="Times New Roman"/>
      <w:sz w:val="20"/>
      <w:szCs w:val="20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c955f6"/>
    <w:rPr>
      <w:rFonts w:ascii="Segoe UI" w:hAnsi="Segoe UI" w:eastAsia="Times New Roman" w:cs="Segoe UI"/>
      <w:sz w:val="18"/>
      <w:szCs w:val="18"/>
    </w:rPr>
  </w:style>
  <w:style w:type="character" w:styleId="Style10" w:customStyle="1">
    <w:name w:val="Тема примечания Знак"/>
    <w:basedOn w:val="Style8"/>
    <w:link w:val="annotationsubject"/>
    <w:uiPriority w:val="99"/>
    <w:semiHidden/>
    <w:qFormat/>
    <w:rsid w:val="00c955f6"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b22e57"/>
    <w:rPr>
      <w:rFonts w:ascii="Times New Roman" w:hAnsi="Times New Roman" w:eastAsia="Times New Roman" w:cs="Times New Roman"/>
      <w:sz w:val="20"/>
    </w:rPr>
  </w:style>
  <w:style w:type="character" w:styleId="Style12" w:customStyle="1">
    <w:name w:val="Нижний колонтитул Знак"/>
    <w:basedOn w:val="DefaultParagraphFont"/>
    <w:uiPriority w:val="99"/>
    <w:qFormat/>
    <w:rsid w:val="00b22e57"/>
    <w:rPr>
      <w:rFonts w:ascii="Times New Roman" w:hAnsi="Times New Roman" w:eastAsia="Times New Roman" w:cs="Times New Roman"/>
      <w:sz w:val="20"/>
    </w:rPr>
  </w:style>
  <w:style w:type="character" w:styleId="Style13" w:customStyle="1">
    <w:name w:val="Текст концевой сноски Знак"/>
    <w:basedOn w:val="DefaultParagraphFont"/>
    <w:uiPriority w:val="99"/>
    <w:semiHidden/>
    <w:qFormat/>
    <w:rsid w:val="00db21fa"/>
    <w:rPr>
      <w:rFonts w:ascii="Times New Roman" w:hAnsi="Times New Roman" w:eastAsia="Times New Roman" w:cs="Times New Roman"/>
      <w:sz w:val="20"/>
      <w:szCs w:val="20"/>
    </w:rPr>
  </w:style>
  <w:style w:type="character" w:styleId="Style14" w:customStyle="1">
    <w:name w:val="Символ концевой сноски"/>
    <w:uiPriority w:val="99"/>
    <w:semiHidden/>
    <w:unhideWhenUsed/>
    <w:qFormat/>
    <w:rsid w:val="00db21fa"/>
    <w:rPr>
      <w:vertAlign w:val="superscript"/>
    </w:rPr>
  </w:style>
  <w:style w:type="character" w:styleId="user" w:customStyle="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5" w:customStyle="1">
    <w:name w:val="Текст сноски Знак"/>
    <w:basedOn w:val="DefaultParagraphFont"/>
    <w:uiPriority w:val="99"/>
    <w:qFormat/>
    <w:rsid w:val="00bb289a"/>
    <w:rPr>
      <w:rFonts w:ascii="Times New Roman" w:hAnsi="Times New Roman" w:eastAsia="Times New Roman" w:cs="Times New Roman"/>
      <w:sz w:val="20"/>
      <w:szCs w:val="20"/>
    </w:rPr>
  </w:style>
  <w:style w:type="character" w:styleId="Style16" w:customStyle="1">
    <w:name w:val="Символ сноски"/>
    <w:uiPriority w:val="99"/>
    <w:semiHidden/>
    <w:unhideWhenUsed/>
    <w:qFormat/>
    <w:rsid w:val="00bb289a"/>
    <w:rPr>
      <w:vertAlign w:val="superscript"/>
    </w:rPr>
  </w:style>
  <w:style w:type="character" w:styleId="user1" w:customStyle="1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Основной текст Знак"/>
    <w:basedOn w:val="DefaultParagraphFont"/>
    <w:uiPriority w:val="1"/>
    <w:qFormat/>
    <w:rsid w:val="00143b84"/>
    <w:rPr>
      <w:rFonts w:ascii="Times New Roman" w:hAnsi="Times New Roman" w:eastAsia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qFormat/>
    <w:rsid w:val="00416ab1"/>
    <w:rPr>
      <w:rFonts w:ascii="Courier New" w:hAnsi="Courier New" w:eastAsia="Times New Roman" w:cs="Courier New"/>
      <w:sz w:val="20"/>
      <w:szCs w:val="20"/>
    </w:rPr>
  </w:style>
  <w:style w:type="character" w:styleId="Hyperlink">
    <w:name w:val="Hyperlink"/>
    <w:uiPriority w:val="99"/>
    <w:unhideWhenUsed/>
    <w:rPr>
      <w:color w:themeColor="hyperlink" w:val="0563C1"/>
      <w:u w:val="single"/>
    </w:rPr>
  </w:style>
  <w:style w:type="character" w:styleId="Style18" w:customStyle="1">
    <w:name w:val="Абзац списка Знак"/>
    <w:link w:val="ListParagraph"/>
    <w:uiPriority w:val="34"/>
    <w:qFormat/>
    <w:locked/>
    <w:rsid w:val="00a563b2"/>
    <w:rPr>
      <w:rFonts w:ascii="Times New Roman" w:hAnsi="Times New Roman" w:eastAsia="Times New Roman" w:cs="Times New Roman"/>
      <w:sz w:val="20"/>
    </w:rPr>
  </w:style>
  <w:style w:type="paragraph" w:styleId="Style1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7"/>
    <w:uiPriority w:val="1"/>
    <w:qFormat/>
    <w:rsid w:val="00143b84"/>
    <w:pPr>
      <w:widowControl w:val="false"/>
    </w:pPr>
    <w:rPr>
      <w:sz w:val="24"/>
      <w:szCs w:val="24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 w:customStyle="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CommentText">
    <w:name w:val="annotation text"/>
    <w:basedOn w:val="Normal"/>
    <w:link w:val="Style8"/>
    <w:uiPriority w:val="99"/>
    <w:unhideWhenUsed/>
    <w:rsid w:val="00c955f6"/>
    <w:pPr/>
    <w:rPr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c955f6"/>
    <w:pPr/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c955f6"/>
    <w:pPr/>
    <w:rPr>
      <w:b/>
      <w:bCs/>
    </w:rPr>
  </w:style>
  <w:style w:type="paragraph" w:styleId="1TimesNewRoman12" w:customStyle="1">
    <w:name w:val="! ТЗ Стиль __ТекстОсн_1и + Times New Roman 12 пт По ширине Первая стр..."/>
    <w:basedOn w:val="Normal"/>
    <w:qFormat/>
    <w:rsid w:val="003c4b9a"/>
    <w:pPr>
      <w:tabs>
        <w:tab w:val="clear" w:pos="1134"/>
        <w:tab w:val="left" w:pos="851" w:leader="none"/>
      </w:tabs>
      <w:spacing w:lineRule="auto" w:line="360" w:before="60" w:after="60"/>
      <w:ind w:firstLine="709"/>
      <w:jc w:val="both"/>
    </w:pPr>
    <w:rPr>
      <w:sz w:val="24"/>
      <w:szCs w:val="20"/>
      <w:lang w:eastAsia="ru-RU"/>
    </w:rPr>
  </w:style>
  <w:style w:type="paragraph" w:styleId="ListParagraph">
    <w:name w:val="List Paragraph"/>
    <w:basedOn w:val="Normal"/>
    <w:link w:val="Style18"/>
    <w:uiPriority w:val="34"/>
    <w:qFormat/>
    <w:rsid w:val="00321302"/>
    <w:pPr>
      <w:spacing w:before="0" w:after="0"/>
      <w:ind w:left="720"/>
      <w:contextualSpacing/>
    </w:pPr>
    <w:rPr/>
  </w:style>
  <w:style w:type="paragraph" w:styleId="Style21" w:customStyle="1">
    <w:name w:val="Колонтитулы"/>
    <w:basedOn w:val="Normal"/>
    <w:qFormat/>
    <w:pPr/>
    <w:rPr/>
  </w:style>
  <w:style w:type="paragraph" w:styleId="user4" w:customStyle="1">
    <w:name w:val="Колонтитулы (user)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b22e57"/>
    <w:pPr>
      <w:tabs>
        <w:tab w:val="clear" w:pos="1134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b22e57"/>
    <w:pPr>
      <w:tabs>
        <w:tab w:val="clear" w:pos="1134"/>
        <w:tab w:val="center" w:pos="4677" w:leader="none"/>
        <w:tab w:val="right" w:pos="9355" w:leader="none"/>
      </w:tabs>
    </w:pPr>
    <w:rPr/>
  </w:style>
  <w:style w:type="paragraph" w:styleId="EndnoteText">
    <w:name w:val="endnote text"/>
    <w:basedOn w:val="Normal"/>
    <w:link w:val="Style13"/>
    <w:uiPriority w:val="99"/>
    <w:semiHidden/>
    <w:unhideWhenUsed/>
    <w:rsid w:val="00db21fa"/>
    <w:pPr/>
    <w:rPr>
      <w:szCs w:val="20"/>
    </w:rPr>
  </w:style>
  <w:style w:type="paragraph" w:styleId="FootnoteText">
    <w:name w:val="footnote text"/>
    <w:basedOn w:val="Normal"/>
    <w:link w:val="Style15"/>
    <w:uiPriority w:val="99"/>
    <w:unhideWhenUsed/>
    <w:rsid w:val="00bb289a"/>
    <w:pPr/>
    <w:rPr>
      <w:szCs w:val="20"/>
    </w:rPr>
  </w:style>
  <w:style w:type="paragraph" w:styleId="NoSpacing">
    <w:name w:val="No Spacing"/>
    <w:uiPriority w:val="1"/>
    <w:qFormat/>
    <w:rsid w:val="00ce3de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ConsPlusNormal" w:customStyle="1">
    <w:name w:val="ConsPlusNormal"/>
    <w:qFormat/>
    <w:rsid w:val="00567996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val="ru-RU" w:eastAsia="ru-RU" w:bidi="ar-SA"/>
    </w:rPr>
  </w:style>
  <w:style w:type="paragraph" w:styleId="Style22" w:customStyle="1">
    <w:name w:val="Верхний колонтитул слева"/>
    <w:basedOn w:val="Header"/>
    <w:qFormat/>
    <w:pPr/>
    <w:rPr/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2"/>
      <w:lang w:val="ru-RU" w:eastAsia="ru-RU" w:bidi="ar-SA"/>
    </w:rPr>
  </w:style>
  <w:style w:type="paragraph" w:styleId="Style2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numbering" w:styleId="user5" w:customStyle="1">
    <w:name w:val="Без списка (user)"/>
    <w:uiPriority w:val="99"/>
    <w:semiHidden/>
    <w:unhideWhenUsed/>
    <w:qFormat/>
  </w:style>
  <w:style w:type="numbering" w:styleId="Style25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uiPriority w:val="39"/>
    <w:rsid w:val="003c4b9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f5">
    <w:name w:val="Table Grid"/>
    <w:basedOn w:val="a1"/>
    <w:uiPriority w:val="59"/>
    <w:rsid w:val="003c4b9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B3BDCAF3A5D4F9A1B18ECA324C00A" ma:contentTypeVersion="4" ma:contentTypeDescription="Create a new document." ma:contentTypeScope="" ma:versionID="abe97c8720f710696f0f0aa992390fe5">
  <xsd:schema xmlns:xsd="http://www.w3.org/2001/XMLSchema" xmlns:xs="http://www.w3.org/2001/XMLSchema" xmlns:p="http://schemas.microsoft.com/office/2006/metadata/properties" xmlns:ns3="cf509be5-72c7-477d-afdf-4851664c56b5" targetNamespace="http://schemas.microsoft.com/office/2006/metadata/properties" ma:root="true" ma:fieldsID="e0edf9ce48461d3c0a3d551114a2fd61" ns3:_="">
    <xsd:import namespace="cf509be5-72c7-477d-afdf-4851664c56b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09be5-72c7-477d-afdf-4851664c56b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60880-A1DC-44F2-888E-63FDEDDF7B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53A22C-545A-4095-89E5-1A36BF0F9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509be5-72c7-477d-afdf-4851664c5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0A5BFD-54A6-4B57-BDE5-53CCEA9453BB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cf509be5-72c7-477d-afdf-4851664c56b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9B4FE10-EF86-4EEF-B114-33B6E7938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Application>LibreOffice/25.2.6.2$Linux_X86_64 LibreOffice_project/520$Build-2</Application>
  <AppVersion>15.0000</AppVersion>
  <Pages>22</Pages>
  <Words>4058</Words>
  <Characters>32088</Characters>
  <CharactersWithSpaces>39106</CharactersWithSpaces>
  <Paragraphs>345</Paragraphs>
  <Company>rtlabs.ru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2025-08-13T06:59:00Z</dcterms:created>
  <dc:creator>Цыбенко Валерия</dc:creator>
  <dc:description/>
  <dc:language>ru-RU</dc:language>
  <cp:lastModifiedBy/>
  <cp:lastPrinted>2026-10-23T09:31:48Z</cp:lastPrinted>
  <dcterms:modified xsi:type="dcterms:W3CDTF">2026-10-23T09:35:31Z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0x010100C2FB3BDCAF3A5D4F9A1B18ECA324C00A</vt:lpwstr>
  </property>
</Properties>
</file>