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Находкинского городского округа от 04.08.2021 N 849</w:t>
              <w:br/>
              <w:t xml:space="preserve">(ред. от 30.06.2026)</w:t>
              <w:br/>
              <w:t xml:space="preserve">"Об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НАХОДКИНСКОГО ГОРОДСКОГО ОКРУГА</w:t>
      </w:r>
    </w:p>
    <w:p>
      <w:pPr>
        <w:pStyle w:val="2"/>
        <w:jc w:val="center"/>
      </w:pPr>
      <w:r>
        <w:rPr>
          <w:sz w:val="20"/>
        </w:rPr>
        <w:t xml:space="preserve">ПРИМОРСКОГО КРАЯ</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4 августа 2021 г. N 849</w:t>
      </w:r>
    </w:p>
    <w:p>
      <w:pPr>
        <w:pStyle w:val="2"/>
        <w:jc w:val="both"/>
      </w:pPr>
      <w:r>
        <w:rPr>
          <w:sz w:val="20"/>
        </w:rPr>
      </w:r>
    </w:p>
    <w:p>
      <w:pPr>
        <w:pStyle w:val="2"/>
        <w:jc w:val="center"/>
      </w:pPr>
      <w:r>
        <w:rPr>
          <w:sz w:val="20"/>
        </w:rPr>
        <w:t xml:space="preserve">ОБ УТВЕРЖДЕНИИ ПОРЯДКА ПРОВЕДЕНИЯ ОЦЕНКИ РЕГУЛИРУЮЩЕГО</w:t>
      </w:r>
    </w:p>
    <w:p>
      <w:pPr>
        <w:pStyle w:val="2"/>
        <w:jc w:val="center"/>
      </w:pPr>
      <w:r>
        <w:rPr>
          <w:sz w:val="20"/>
        </w:rPr>
        <w:t xml:space="preserve">ВОЗДЕЙСТВИЯ ПРОЕКТОВ МУНИЦИПАЛЬНЫХ НОРМАТИВНЫХ ПРАВОВЫХ</w:t>
      </w:r>
    </w:p>
    <w:p>
      <w:pPr>
        <w:pStyle w:val="2"/>
        <w:jc w:val="center"/>
      </w:pPr>
      <w:r>
        <w:rPr>
          <w:sz w:val="20"/>
        </w:rPr>
        <w:t xml:space="preserve">АКТОВ НАХОДКИНСКОГО 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8"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9"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7</w:t>
        </w:r>
      </w:hyperlink>
      <w:r>
        <w:rPr>
          <w:sz w:val="20"/>
        </w:rPr>
        <w:t xml:space="preserve"> и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46</w:t>
        </w:r>
      </w:hyperlink>
      <w:r>
        <w:rPr>
          <w:sz w:val="20"/>
        </w:rPr>
        <w:t xml:space="preserve"> Федерального закона от 06.10.2003 N 131-ФЗ "Об общих принципах организации местного самоуправления в Российской Федерации", руководствуясь </w:t>
      </w:r>
      <w:hyperlink w:history="0" r:id="rId12" w:tooltip="Закон Приморского края от 03.12.2014 N 507-КЗ (ред. от 07.08.2025) &quot;О порядке проведения оценки регулирующего воздействия проектов муниципальных правовых актов в Приморском крае&quot; (принят Законодательным Собранием Приморского края 26.11.2014) (с изм. и доп., вступающими в силу с 01.09.2025) {КонсультантПлюс}">
        <w:r>
          <w:rPr>
            <w:sz w:val="20"/>
            <w:color w:val="0000ff"/>
          </w:rPr>
          <w:t xml:space="preserve">Законом</w:t>
        </w:r>
      </w:hyperlink>
      <w:r>
        <w:rPr>
          <w:sz w:val="20"/>
        </w:rPr>
        <w:t xml:space="preserve"> Приморского края от 03.12.2014 N 507-КЗ "О порядке проведения экспертизы муниципальных нормативных правовых актов в Приморском крае", </w:t>
      </w:r>
      <w:hyperlink w:history="0" r:id="rId13" w:tooltip="Решение Думы Находкинского городского округа от 30.09.2015 N 743-НПА (ред. от 26.11.2025) &quot;Об оценке регулирующего воздействия проектов муниципальных правовых актов, затрагивающих вопросы осуществления предпринимательской и иной экономической деятельности&quot; {КонсультантПлюс}">
        <w:r>
          <w:rPr>
            <w:sz w:val="20"/>
            <w:color w:val="0000ff"/>
          </w:rPr>
          <w:t xml:space="preserve">решением</w:t>
        </w:r>
      </w:hyperlink>
      <w:r>
        <w:rPr>
          <w:sz w:val="20"/>
        </w:rPr>
        <w:t xml:space="preserve"> Думы Находкинского городского округа от 30.09.2015 N 743-НПА "Об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w:t>
      </w:r>
      <w:hyperlink w:history="0" r:id="rId14" w:tooltip="Устав Находкинского городского округа Приморского края (утв. решением Находкинской городской Думы от 18.05.2005 N 390) (Зарегистрировано в Управлении Минюста РФ по Приморскому краю 20.01.2012 N RU253080002012001) (ред. от 27.05.2025) ------------ Утратил силу или отменен {КонсультантПлюс}">
        <w:r>
          <w:rPr>
            <w:sz w:val="20"/>
            <w:color w:val="0000ff"/>
          </w:rPr>
          <w:t xml:space="preserve">Уставом</w:t>
        </w:r>
      </w:hyperlink>
      <w:r>
        <w:rPr>
          <w:sz w:val="20"/>
        </w:rPr>
        <w:t xml:space="preserve"> Находкинского городского округа, администрация Находкинского городского округа постановляет:</w:t>
      </w:r>
    </w:p>
    <w:p>
      <w:pPr>
        <w:pStyle w:val="0"/>
        <w:spacing w:before="200" w:lineRule="auto"/>
        <w:ind w:firstLine="540"/>
        <w:jc w:val="both"/>
      </w:pPr>
      <w:r>
        <w:rPr>
          <w:sz w:val="20"/>
        </w:rPr>
        <w:t xml:space="preserve">1. Утвердить прилагаемый </w:t>
      </w:r>
      <w:hyperlink w:history="0" w:anchor="P38" w:tooltip="ПОРЯДОК">
        <w:r>
          <w:rPr>
            <w:sz w:val="20"/>
            <w:color w:val="0000ff"/>
          </w:rPr>
          <w:t xml:space="preserve">Порядок</w:t>
        </w:r>
      </w:hyperlink>
      <w:r>
        <w:rPr>
          <w:sz w:val="20"/>
        </w:rPr>
        <w:t xml:space="preserve"> проведения оценки регулирующего воздействия проектов муниципальных нормативных правовых актов Находкинского городского округа.</w:t>
      </w:r>
    </w:p>
    <w:p>
      <w:pPr>
        <w:pStyle w:val="0"/>
        <w:jc w:val="both"/>
      </w:pPr>
      <w:r>
        <w:rPr>
          <w:sz w:val="20"/>
        </w:rPr>
        <w:t xml:space="preserve">(в ред. Постановлений администрации Находкинского городского округа от 21.12.2021 </w:t>
      </w:r>
      <w:hyperlink w:history="0" r:id="rId15"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rPr>
        <w:t xml:space="preserve">, от 30.06.2026 </w:t>
      </w:r>
      <w:hyperlink w:history="0" r:id="rId1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rPr>
        <w:t xml:space="preserve">)</w:t>
      </w:r>
    </w:p>
    <w:p>
      <w:pPr>
        <w:pStyle w:val="0"/>
        <w:spacing w:before="200" w:lineRule="auto"/>
        <w:ind w:firstLine="540"/>
        <w:jc w:val="both"/>
      </w:pPr>
      <w:r>
        <w:rPr>
          <w:sz w:val="20"/>
        </w:rPr>
        <w:t xml:space="preserve">2. Признать утратившим силу </w:t>
      </w:r>
      <w:hyperlink w:history="0" r:id="rId17" w:tooltip="Постановление администрации Находкинского городского округа от 19.10.2018 N 1816 (ред. от 29.12.2020)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и экспертизы муниципальных нормативных правовых актов Находкинского городского округа, затрагивающих вопросы осуществления предпринимательской и инвестиционной деятельности&quot; ------------ Утратил силу или отменен {КонсультантПлюс}">
        <w:r>
          <w:rPr>
            <w:sz w:val="20"/>
            <w:color w:val="0000ff"/>
          </w:rPr>
          <w:t xml:space="preserve">постановление</w:t>
        </w:r>
      </w:hyperlink>
      <w:r>
        <w:rPr>
          <w:sz w:val="20"/>
        </w:rPr>
        <w:t xml:space="preserve"> администрации Находкинского городского округа от 19.10.2018 N 1816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и экспертизы муниципальных нормативных правовых актов Находкинского городского округа, затрагивающих вопросы осуществления предпринимательской и инвестиционной деятельности".</w:t>
      </w:r>
    </w:p>
    <w:p>
      <w:pPr>
        <w:pStyle w:val="0"/>
        <w:spacing w:before="200" w:lineRule="auto"/>
        <w:ind w:firstLine="540"/>
        <w:jc w:val="both"/>
      </w:pPr>
      <w:r>
        <w:rPr>
          <w:sz w:val="20"/>
        </w:rPr>
        <w:t xml:space="preserve">3. Управлению внешних коммуникаций администрации Находкинского городского округа опубликовать настоящее постановление в средствах массовой информации Находкинского городского округа.</w:t>
      </w:r>
    </w:p>
    <w:p>
      <w:pPr>
        <w:pStyle w:val="0"/>
        <w:spacing w:before="200" w:lineRule="auto"/>
        <w:ind w:firstLine="540"/>
        <w:jc w:val="both"/>
      </w:pPr>
      <w:r>
        <w:rPr>
          <w:sz w:val="20"/>
        </w:rPr>
        <w:t xml:space="preserve">4. Отделу делопроизводства администрации Находкинского городского округа (Атрашок) разместить настоящее постановление на официальном сайте Находкинского городского округа в сети Интернет.</w:t>
      </w:r>
    </w:p>
    <w:p>
      <w:pPr>
        <w:pStyle w:val="0"/>
        <w:spacing w:before="200" w:lineRule="auto"/>
        <w:ind w:firstLine="540"/>
        <w:jc w:val="both"/>
      </w:pPr>
      <w:r>
        <w:rPr>
          <w:sz w:val="20"/>
        </w:rPr>
        <w:t xml:space="preserve">5. Контроль за исполнением настоящего постановления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возложить на заместителя главы администрации Находкинского городского округа Кудинову Я.В.</w:t>
      </w:r>
    </w:p>
    <w:p>
      <w:pPr>
        <w:pStyle w:val="0"/>
        <w:jc w:val="both"/>
      </w:pPr>
      <w:r>
        <w:rPr>
          <w:sz w:val="20"/>
        </w:rPr>
        <w:t xml:space="preserve">(в ред. Постановлений администрации Находкинского городского округа от 21.12.2021 </w:t>
      </w:r>
      <w:hyperlink w:history="0" r:id="rId18"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rPr>
        <w:t xml:space="preserve">, от 30.06.2026 </w:t>
      </w:r>
      <w:hyperlink w:history="0" r:id="rId19"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rPr>
        <w:t xml:space="preserve">)</w:t>
      </w:r>
    </w:p>
    <w:p>
      <w:pPr>
        <w:pStyle w:val="0"/>
        <w:jc w:val="both"/>
      </w:pPr>
      <w:r>
        <w:rPr>
          <w:sz w:val="20"/>
        </w:rPr>
      </w:r>
    </w:p>
    <w:p>
      <w:pPr>
        <w:pStyle w:val="0"/>
        <w:jc w:val="right"/>
      </w:pPr>
      <w:r>
        <w:rPr>
          <w:sz w:val="20"/>
        </w:rPr>
        <w:t xml:space="preserve">Глава Находкинского городского округа</w:t>
      </w:r>
    </w:p>
    <w:p>
      <w:pPr>
        <w:pStyle w:val="0"/>
        <w:jc w:val="right"/>
      </w:pPr>
      <w:r>
        <w:rPr>
          <w:sz w:val="20"/>
        </w:rPr>
        <w:t xml:space="preserve">Т.В.МАГИНСКИЙ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pStyle w:val="0"/>
        <w:jc w:val="both"/>
      </w:pPr>
      <w:r>
        <w:rPr>
          <w:sz w:val="20"/>
        </w:rPr>
      </w:r>
    </w:p>
    <w:bookmarkStart w:id="38" w:name="P38"/>
    <w:bookmarkEnd w:id="38"/>
    <w:p>
      <w:pPr>
        <w:pStyle w:val="2"/>
        <w:jc w:val="center"/>
      </w:pPr>
      <w:r>
        <w:rPr>
          <w:sz w:val="20"/>
        </w:rPr>
        <w:t xml:space="preserve">ПОРЯДОК</w:t>
      </w:r>
    </w:p>
    <w:p>
      <w:pPr>
        <w:pStyle w:val="2"/>
        <w:jc w:val="center"/>
      </w:pPr>
      <w:r>
        <w:rPr>
          <w:sz w:val="20"/>
        </w:rPr>
        <w:t xml:space="preserve">ПРОВЕДЕНИЯ ОЦЕНКИ РЕГУЛИРУЮЩЕГО ВОЗДЕЙСТВИЯ ПРОЕКТОВ</w:t>
      </w:r>
    </w:p>
    <w:p>
      <w:pPr>
        <w:pStyle w:val="2"/>
        <w:jc w:val="center"/>
      </w:pPr>
      <w:r>
        <w:rPr>
          <w:sz w:val="20"/>
        </w:rPr>
        <w:t xml:space="preserve">МУНИЦИПАЛЬНЫХ НОРМАТИВНЫХ ПРАВОВЫХ АКТОВ НАХОДКИНСКОГО</w:t>
      </w:r>
    </w:p>
    <w:p>
      <w:pPr>
        <w:pStyle w:val="2"/>
        <w:jc w:val="center"/>
      </w:pPr>
      <w:r>
        <w:rPr>
          <w:sz w:val="20"/>
        </w:rPr>
        <w:t xml:space="preserve">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20"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21"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Порядок проведения оценки регулирующего воздействия проектов муниципальных нормативных правовых актов Находкинского городского округа, (далее - Порядок) определяет участников, а также процедуры оценки регулирующего воздействия проектов муниципальных нормативных правовых актов Находкинского городского округа (далее - ОРВ проектов МНПА), порядок проведения публичных консультаций, оценки качества исполнения процедур, подготовки отчетов об ОРВ проектов МНПА и заключений ОРВ проектов МНПА.</w:t>
      </w:r>
    </w:p>
    <w:p>
      <w:pPr>
        <w:pStyle w:val="0"/>
        <w:jc w:val="both"/>
      </w:pPr>
      <w:r>
        <w:rPr>
          <w:sz w:val="20"/>
        </w:rPr>
        <w:t xml:space="preserve">(п. 1.1 в ред. </w:t>
      </w:r>
      <w:hyperlink w:history="0" r:id="rId22"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1.2. Под ОРВ проектов МНПА понимается анализ проблем и целей муниципального регулирования, выявление альтернативных вариантов их достижения, а также определение связанных с ними выгод и издержек субъектов предпринимательской, инвестиционной и иной экономической деятельности, подвергающихся воздействию муниципального регулирования, для выбора наиболее эффективного варианта муниципального регулирования.</w:t>
      </w:r>
    </w:p>
    <w:p>
      <w:pPr>
        <w:pStyle w:val="0"/>
        <w:spacing w:before="200" w:lineRule="auto"/>
        <w:ind w:firstLine="540"/>
        <w:jc w:val="both"/>
      </w:pPr>
      <w:r>
        <w:rPr>
          <w:sz w:val="20"/>
        </w:rPr>
        <w:t xml:space="preserve">Целью процедуры ОРВ проектов МНПА является выявление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Находкинского городского округа.</w:t>
      </w:r>
    </w:p>
    <w:p>
      <w:pPr>
        <w:pStyle w:val="0"/>
        <w:spacing w:before="200" w:lineRule="auto"/>
        <w:ind w:firstLine="540"/>
        <w:jc w:val="both"/>
      </w:pPr>
      <w:r>
        <w:rPr>
          <w:sz w:val="20"/>
        </w:rPr>
        <w:t xml:space="preserve">Процедуре ОРВ проектов МНПА подлежат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за исключением:</w:t>
      </w:r>
    </w:p>
    <w:p>
      <w:pPr>
        <w:pStyle w:val="0"/>
        <w:spacing w:before="200" w:lineRule="auto"/>
        <w:ind w:firstLine="540"/>
        <w:jc w:val="both"/>
      </w:pPr>
      <w:r>
        <w:rPr>
          <w:sz w:val="20"/>
        </w:rPr>
        <w:t xml:space="preserve">- проектов нормативных правовых актов Думы Находкинского городского округа,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 проектов нормативных правовых актов Думы Находкинского городского округа, регулирующих бюджетные правоотношения;</w:t>
      </w:r>
    </w:p>
    <w:p>
      <w:pPr>
        <w:pStyle w:val="0"/>
        <w:spacing w:before="200" w:lineRule="auto"/>
        <w:ind w:firstLine="540"/>
        <w:jc w:val="both"/>
      </w:pPr>
      <w:r>
        <w:rPr>
          <w:sz w:val="20"/>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1.2 в ред. </w:t>
      </w:r>
      <w:hyperlink w:history="0" r:id="rId23"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1.3 - 1.4. Утратили силу. - </w:t>
      </w:r>
      <w:hyperlink w:history="0" r:id="rId24"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1.5. Для целей настоящего Порядка используются следующие определения:</w:t>
      </w:r>
    </w:p>
    <w:p>
      <w:pPr>
        <w:pStyle w:val="0"/>
        <w:spacing w:before="200" w:lineRule="auto"/>
        <w:ind w:firstLine="540"/>
        <w:jc w:val="both"/>
      </w:pPr>
      <w:r>
        <w:rPr>
          <w:sz w:val="20"/>
        </w:rPr>
        <w:t xml:space="preserve">Регулирующие органы - отраслевые (функциональные) органы администрации Находкинского городского округа, Дума Находкинского городского округа, являющиеся разработчиками проектов МНПА, затрагивающие вопросы осуществления предпринимательской и инвестиционной деятельности.</w:t>
      </w:r>
    </w:p>
    <w:p>
      <w:pPr>
        <w:pStyle w:val="0"/>
        <w:spacing w:before="200" w:lineRule="auto"/>
        <w:ind w:firstLine="540"/>
        <w:jc w:val="both"/>
      </w:pPr>
      <w:r>
        <w:rPr>
          <w:sz w:val="20"/>
        </w:rPr>
        <w:t xml:space="preserve">На регулирующий орган возлагаются следующие функции:</w:t>
      </w:r>
    </w:p>
    <w:p>
      <w:pPr>
        <w:pStyle w:val="0"/>
        <w:spacing w:before="200" w:lineRule="auto"/>
        <w:ind w:firstLine="540"/>
        <w:jc w:val="both"/>
      </w:pPr>
      <w:r>
        <w:rPr>
          <w:sz w:val="20"/>
        </w:rPr>
        <w:t xml:space="preserve">- проведение процедур ОРВ проектов МНПА, экспертизы МНПА, ОФВ МНПА в соответствии с настоящим Порядком;</w:t>
      </w:r>
    </w:p>
    <w:p>
      <w:pPr>
        <w:pStyle w:val="0"/>
        <w:spacing w:before="200" w:lineRule="auto"/>
        <w:ind w:firstLine="540"/>
        <w:jc w:val="both"/>
      </w:pPr>
      <w:r>
        <w:rPr>
          <w:sz w:val="20"/>
        </w:rPr>
        <w:t xml:space="preserve">- проведение публичных консультаций и составление свода предложений по их результатам;</w:t>
      </w:r>
    </w:p>
    <w:p>
      <w:pPr>
        <w:pStyle w:val="0"/>
        <w:spacing w:before="200" w:lineRule="auto"/>
        <w:ind w:firstLine="540"/>
        <w:jc w:val="both"/>
      </w:pPr>
      <w:r>
        <w:rPr>
          <w:sz w:val="20"/>
        </w:rPr>
        <w:t xml:space="preserve">- подготовка и направление в уполномоченный орган документов (проект МНПА, уведомление, сводный отчет, пояснительная записка, опросник, сводка предложений) об ОРВ проектов МНПА;</w:t>
      </w:r>
    </w:p>
    <w:p>
      <w:pPr>
        <w:pStyle w:val="0"/>
        <w:jc w:val="both"/>
      </w:pPr>
      <w:r>
        <w:rPr>
          <w:sz w:val="20"/>
        </w:rPr>
        <w:t xml:space="preserve">(в ред. </w:t>
      </w:r>
      <w:hyperlink w:history="0" r:id="rId25"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обеспечение поступления в регулирующий орган отзывов участников публичных консультаций по проектам МНПА.</w:t>
      </w:r>
    </w:p>
    <w:p>
      <w:pPr>
        <w:pStyle w:val="0"/>
        <w:spacing w:before="200" w:lineRule="auto"/>
        <w:ind w:firstLine="540"/>
        <w:jc w:val="both"/>
      </w:pPr>
      <w:r>
        <w:rPr>
          <w:sz w:val="20"/>
        </w:rPr>
        <w:t xml:space="preserve">Уполномоченный орган - управление потребительского рынка, предпринимательства и развития туризма администрации Находкинского городского округа, осуществляющий функции:</w:t>
      </w:r>
    </w:p>
    <w:p>
      <w:pPr>
        <w:pStyle w:val="0"/>
        <w:jc w:val="both"/>
      </w:pPr>
      <w:r>
        <w:rPr>
          <w:sz w:val="20"/>
        </w:rPr>
        <w:t xml:space="preserve">(в ред. </w:t>
      </w:r>
      <w:hyperlink w:history="0" r:id="rId2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внедрение и развитие процедур ОРВ проектов МНПА;</w:t>
      </w:r>
    </w:p>
    <w:p>
      <w:pPr>
        <w:pStyle w:val="0"/>
        <w:jc w:val="both"/>
      </w:pPr>
      <w:r>
        <w:rPr>
          <w:sz w:val="20"/>
        </w:rPr>
        <w:t xml:space="preserve">(в ред. </w:t>
      </w:r>
      <w:hyperlink w:history="0" r:id="rId27"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нормативно-правового, информационного и методического обеспечения;</w:t>
      </w:r>
    </w:p>
    <w:p>
      <w:pPr>
        <w:pStyle w:val="0"/>
        <w:spacing w:before="200" w:lineRule="auto"/>
        <w:ind w:firstLine="540"/>
        <w:jc w:val="both"/>
      </w:pPr>
      <w:r>
        <w:rPr>
          <w:sz w:val="20"/>
        </w:rPr>
        <w:t xml:space="preserve">- абзац утратил силу. - </w:t>
      </w:r>
      <w:hyperlink w:history="0" r:id="rId28"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контроля качества выполнения процедур ОРВ проектов МНПА, в том числе подготовки сводных отчетов (уведомлений) об их проведении;</w:t>
      </w:r>
    </w:p>
    <w:p>
      <w:pPr>
        <w:pStyle w:val="0"/>
        <w:jc w:val="both"/>
      </w:pPr>
      <w:r>
        <w:rPr>
          <w:sz w:val="20"/>
        </w:rPr>
        <w:t xml:space="preserve">(в ред. </w:t>
      </w:r>
      <w:hyperlink w:history="0" r:id="rId29"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подготовка заключений об ОРВ по проектам МНПА, затрагивающих вопросы осуществления предпринимательской и инвестиционной деятельности;</w:t>
      </w:r>
    </w:p>
    <w:p>
      <w:pPr>
        <w:pStyle w:val="0"/>
        <w:jc w:val="both"/>
      </w:pPr>
      <w:r>
        <w:rPr>
          <w:sz w:val="20"/>
        </w:rPr>
        <w:t xml:space="preserve">(в ред. </w:t>
      </w:r>
      <w:hyperlink w:history="0" r:id="rId30"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 формирование отчетности о развитии и результатах ОРВ проектов МНПА.</w:t>
      </w:r>
    </w:p>
    <w:p>
      <w:pPr>
        <w:pStyle w:val="0"/>
        <w:jc w:val="both"/>
      </w:pPr>
      <w:r>
        <w:rPr>
          <w:sz w:val="20"/>
        </w:rPr>
        <w:t xml:space="preserve">(в ред. </w:t>
      </w:r>
      <w:hyperlink w:history="0" r:id="rId31"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Публичные консультации - открытое обсуждение с заинтересованными лицами проекта муниципального нормативного правового акта, организуемое регулирующим органом в ходе проведения процедуры ОРВ проектов МНПА и подготовки заключений об ОРВ проектов МНПА.</w:t>
      </w:r>
    </w:p>
    <w:p>
      <w:pPr>
        <w:pStyle w:val="0"/>
        <w:jc w:val="both"/>
      </w:pPr>
      <w:r>
        <w:rPr>
          <w:sz w:val="20"/>
        </w:rPr>
        <w:t xml:space="preserve">(в ред. </w:t>
      </w:r>
      <w:hyperlink w:history="0" r:id="rId32"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Свод предложений по итогам проведения публичных консультаций (далее - свод предложений) - документ, содержащий свод замечаний и предложений участников публичных консультаций по итогам проведения публичных консультаций на этапе формирования концепции (идеи) предлагаемого правового регулирования, процедур ОРВ проектов МНПА.</w:t>
      </w:r>
    </w:p>
    <w:p>
      <w:pPr>
        <w:pStyle w:val="0"/>
        <w:jc w:val="both"/>
      </w:pPr>
      <w:r>
        <w:rPr>
          <w:sz w:val="20"/>
        </w:rPr>
        <w:t xml:space="preserve">(в ред. </w:t>
      </w:r>
      <w:hyperlink w:history="0" r:id="rId33"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Сводный отчет о результатах проведения ОРВ проекта МНПА (далее - сводный отчет) - документ, содержащий выводы по итогам проведения разработчиком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pPr>
        <w:pStyle w:val="0"/>
        <w:spacing w:before="200" w:lineRule="auto"/>
        <w:ind w:firstLine="540"/>
        <w:jc w:val="both"/>
      </w:pPr>
      <w:r>
        <w:rPr>
          <w:sz w:val="20"/>
        </w:rPr>
        <w:t xml:space="preserve">Абзацы восемнадцатый - девятнадцатый исключены. - </w:t>
      </w:r>
      <w:hyperlink w:history="0" r:id="rId34"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Заключение об ОРВ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бюджета Находкинского городского округа, о наличии либо отсутствии достаточного обоснования решения проблемы предложенным способом регулирования.</w:t>
      </w:r>
    </w:p>
    <w:p>
      <w:pPr>
        <w:pStyle w:val="0"/>
        <w:jc w:val="both"/>
      </w:pPr>
      <w:r>
        <w:rPr>
          <w:sz w:val="20"/>
        </w:rPr>
        <w:t xml:space="preserve">(в ред. </w:t>
      </w:r>
      <w:hyperlink w:history="0" r:id="rId35"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21.12.2021 N 1341)</w:t>
      </w:r>
    </w:p>
    <w:p>
      <w:pPr>
        <w:pStyle w:val="0"/>
        <w:spacing w:before="200" w:lineRule="auto"/>
        <w:ind w:firstLine="540"/>
        <w:jc w:val="both"/>
      </w:pPr>
      <w:r>
        <w:rPr>
          <w:sz w:val="20"/>
        </w:rPr>
        <w:t xml:space="preserve">Абзацы двадцать первый - двадцать второй исключены. - </w:t>
      </w:r>
      <w:hyperlink w:history="0" r:id="rId3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Заинтересованные лица - физические и юридические лица, общественные объединения предпринимателей Приморского края, иные организации и эксперты - участники публичных консультаций.</w:t>
      </w:r>
    </w:p>
    <w:p>
      <w:pPr>
        <w:pStyle w:val="0"/>
        <w:spacing w:before="200" w:lineRule="auto"/>
        <w:ind w:firstLine="540"/>
        <w:jc w:val="both"/>
      </w:pPr>
      <w:r>
        <w:rPr>
          <w:sz w:val="20"/>
        </w:rPr>
        <w:t xml:space="preserve">Официальный сайт - интернет-портал в информационно-телекоммуникационной сети Интернет, предназначенный для размещения сведений о проведении процедуры ОРВ проектов МНПА, организации публичных консультаций и информирования об их результатам, расположенный в информационно-телекоммуникационной сети Интернет по адресу: </w:t>
      </w:r>
      <w:hyperlink w:history="0" r:id="rId37">
        <w:r>
          <w:rPr>
            <w:sz w:val="20"/>
            <w:color w:val="0000ff"/>
          </w:rPr>
          <w:t xml:space="preserve">https://regulation-new.primorsky.ru</w:t>
        </w:r>
      </w:hyperlink>
      <w:r>
        <w:rPr>
          <w:sz w:val="20"/>
        </w:rPr>
        <w:t xml:space="preserve">.</w:t>
      </w:r>
    </w:p>
    <w:p>
      <w:pPr>
        <w:pStyle w:val="0"/>
        <w:jc w:val="both"/>
      </w:pPr>
      <w:r>
        <w:rPr>
          <w:sz w:val="20"/>
        </w:rPr>
        <w:t xml:space="preserve">(в ред. </w:t>
      </w:r>
      <w:hyperlink w:history="0" r:id="rId38"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Официальный сайт администрации - официальный сайт Находкинского городского округа в информационно-телекоммуникационной сети Интернет </w:t>
      </w:r>
      <w:hyperlink w:history="0" r:id="rId39">
        <w:r>
          <w:rPr>
            <w:sz w:val="20"/>
            <w:color w:val="0000ff"/>
          </w:rPr>
          <w:t xml:space="preserve">https://www.nakhodka-city.ru</w:t>
        </w:r>
      </w:hyperlink>
      <w:r>
        <w:rPr>
          <w:sz w:val="20"/>
        </w:rPr>
        <w:t xml:space="preserve">, предназначенный для размещения информации о порядке проведения процедур ОРВ проектов МНПА.</w:t>
      </w:r>
    </w:p>
    <w:p>
      <w:pPr>
        <w:pStyle w:val="0"/>
        <w:jc w:val="both"/>
      </w:pPr>
      <w:r>
        <w:rPr>
          <w:sz w:val="20"/>
        </w:rPr>
        <w:t xml:space="preserve">(в ред. </w:t>
      </w:r>
      <w:hyperlink w:history="0" r:id="rId40"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jc w:val="both"/>
      </w:pPr>
      <w:r>
        <w:rPr>
          <w:sz w:val="20"/>
        </w:rPr>
      </w:r>
    </w:p>
    <w:p>
      <w:pPr>
        <w:pStyle w:val="2"/>
        <w:outlineLvl w:val="1"/>
        <w:jc w:val="center"/>
      </w:pPr>
      <w:r>
        <w:rPr>
          <w:sz w:val="20"/>
        </w:rPr>
        <w:t xml:space="preserve">2. Процедура проведения оценки регулирующего</w:t>
      </w:r>
    </w:p>
    <w:p>
      <w:pPr>
        <w:pStyle w:val="2"/>
        <w:jc w:val="center"/>
      </w:pPr>
      <w:r>
        <w:rPr>
          <w:sz w:val="20"/>
        </w:rPr>
        <w:t xml:space="preserve">воздействия проектов муниципальных нормативных правовых</w:t>
      </w:r>
    </w:p>
    <w:p>
      <w:pPr>
        <w:pStyle w:val="2"/>
        <w:jc w:val="center"/>
      </w:pPr>
      <w:r>
        <w:rPr>
          <w:sz w:val="20"/>
        </w:rPr>
        <w:t xml:space="preserve">актов Находкинского городского округа</w:t>
      </w:r>
    </w:p>
    <w:p>
      <w:pPr>
        <w:pStyle w:val="0"/>
        <w:jc w:val="both"/>
      </w:pPr>
      <w:r>
        <w:rPr>
          <w:sz w:val="20"/>
        </w:rPr>
      </w:r>
    </w:p>
    <w:p>
      <w:pPr>
        <w:pStyle w:val="0"/>
        <w:ind w:firstLine="540"/>
        <w:jc w:val="both"/>
      </w:pPr>
      <w:r>
        <w:rPr>
          <w:sz w:val="20"/>
        </w:rPr>
        <w:t xml:space="preserve">2.1. ОРВ проектов МНПА проводится уполномоченным органом и регулирующим органом в отношении проектов МНПА, принимаемых в форме:</w:t>
      </w:r>
    </w:p>
    <w:p>
      <w:pPr>
        <w:pStyle w:val="0"/>
        <w:spacing w:before="200" w:lineRule="auto"/>
        <w:ind w:firstLine="540"/>
        <w:jc w:val="both"/>
      </w:pPr>
      <w:r>
        <w:rPr>
          <w:sz w:val="20"/>
        </w:rPr>
        <w:t xml:space="preserve">- постановлений главы Находкинского городского округа;</w:t>
      </w:r>
    </w:p>
    <w:p>
      <w:pPr>
        <w:pStyle w:val="0"/>
        <w:spacing w:before="200" w:lineRule="auto"/>
        <w:ind w:firstLine="540"/>
        <w:jc w:val="both"/>
      </w:pPr>
      <w:r>
        <w:rPr>
          <w:sz w:val="20"/>
        </w:rPr>
        <w:t xml:space="preserve">- постановлений администрации Находкинского городского округа;</w:t>
      </w:r>
    </w:p>
    <w:p>
      <w:pPr>
        <w:pStyle w:val="0"/>
        <w:spacing w:before="200" w:lineRule="auto"/>
        <w:ind w:firstLine="540"/>
        <w:jc w:val="both"/>
      </w:pPr>
      <w:r>
        <w:rPr>
          <w:sz w:val="20"/>
        </w:rPr>
        <w:t xml:space="preserve">- решений Думы Находкинского городского округа.</w:t>
      </w:r>
    </w:p>
    <w:p>
      <w:pPr>
        <w:pStyle w:val="0"/>
        <w:spacing w:before="200" w:lineRule="auto"/>
        <w:ind w:firstLine="540"/>
        <w:jc w:val="both"/>
      </w:pPr>
      <w:r>
        <w:rPr>
          <w:sz w:val="20"/>
        </w:rPr>
        <w:t xml:space="preserve">2.2. Подготовка проекта МНПА осуществляется регулирующим органом в соответствии с общими требованиями к порядку разработки муниципальных правовых актов, с учетом особенностей, установленных настоящим разделом.</w:t>
      </w:r>
    </w:p>
    <w:p>
      <w:pPr>
        <w:pStyle w:val="0"/>
        <w:spacing w:before="200" w:lineRule="auto"/>
        <w:ind w:firstLine="540"/>
        <w:jc w:val="both"/>
      </w:pPr>
      <w:r>
        <w:rPr>
          <w:sz w:val="20"/>
        </w:rPr>
        <w:t xml:space="preserve">2.3. Процедура ОРВ проводится с учетом степени регулирующего воздействия положений, содержащихся в подготовленном регулирующим органом проекте МНПА:</w:t>
      </w:r>
    </w:p>
    <w:p>
      <w:pPr>
        <w:pStyle w:val="0"/>
        <w:spacing w:before="200" w:lineRule="auto"/>
        <w:ind w:firstLine="540"/>
        <w:jc w:val="both"/>
      </w:pPr>
      <w:r>
        <w:rPr>
          <w:sz w:val="20"/>
        </w:rPr>
        <w:t xml:space="preserve">- высокая степень регулирующего воздействия - проект МНПА содержит положения, устанавливающие ранее не предусмотренные МНПА обязанности, запреты и ограничения для субъектов предпринимательской, инвестиционной и иной экономической деятельности, положения, устанавливающие ответственность за нарушение МНПА, затрагивающих вопросы осуществления предпринимательской, инвестиционной и иной экономической деятельности, а также положения, способствующие возникновению необоснованных расходов субъектов предпринимательской, инвестиционной и иной экономической деятельности и расходов бюджета Находкинского городского округа;</w:t>
      </w:r>
    </w:p>
    <w:p>
      <w:pPr>
        <w:pStyle w:val="0"/>
        <w:jc w:val="both"/>
      </w:pPr>
      <w:r>
        <w:rPr>
          <w:sz w:val="20"/>
        </w:rPr>
        <w:t xml:space="preserve">(в ред. </w:t>
      </w:r>
      <w:hyperlink w:history="0" r:id="rId41"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21.12.2021 N 1341)</w:t>
      </w:r>
    </w:p>
    <w:p>
      <w:pPr>
        <w:pStyle w:val="0"/>
        <w:spacing w:before="200" w:lineRule="auto"/>
        <w:ind w:firstLine="540"/>
        <w:jc w:val="both"/>
      </w:pPr>
      <w:r>
        <w:rPr>
          <w:sz w:val="20"/>
        </w:rPr>
        <w:t xml:space="preserve">- средняя степень регулирующего воздействия - проект МНПА содержит положения, изменяющие ранее предусмотренные МНПА обязанности для субъектов предпринимательской, инвестиционной и иной экономической деятельности, а также изменяющие ранее установленную ответственность за нарушение МНПА, затрагивающих вопросы осуществления предпринимательской, инвестиционной и иной экономической деятельности;</w:t>
      </w:r>
    </w:p>
    <w:p>
      <w:pPr>
        <w:pStyle w:val="0"/>
        <w:jc w:val="both"/>
      </w:pPr>
      <w:r>
        <w:rPr>
          <w:sz w:val="20"/>
        </w:rPr>
        <w:t xml:space="preserve">(в ред. </w:t>
      </w:r>
      <w:hyperlink w:history="0" r:id="rId42"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21.12.2021 N 1341)</w:t>
      </w:r>
    </w:p>
    <w:p>
      <w:pPr>
        <w:pStyle w:val="0"/>
        <w:spacing w:before="200" w:lineRule="auto"/>
        <w:ind w:firstLine="540"/>
        <w:jc w:val="both"/>
      </w:pPr>
      <w:r>
        <w:rPr>
          <w:sz w:val="20"/>
        </w:rPr>
        <w:t xml:space="preserve">- низкая степень регулирующего воздействия - проект МНПА, содержат положения, отменяющие ранее установленную ответственность за нарушение МНПА, затрагивающих вопросы осуществления предпринимательской, инвестиционной и иной экономической деятельности.</w:t>
      </w:r>
    </w:p>
    <w:p>
      <w:pPr>
        <w:pStyle w:val="0"/>
        <w:jc w:val="both"/>
      </w:pPr>
      <w:r>
        <w:rPr>
          <w:sz w:val="20"/>
        </w:rPr>
        <w:t xml:space="preserve">(в ред. </w:t>
      </w:r>
      <w:hyperlink w:history="0" r:id="rId43"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21.12.2021 N 1341)</w:t>
      </w:r>
    </w:p>
    <w:p>
      <w:pPr>
        <w:pStyle w:val="0"/>
        <w:spacing w:before="200" w:lineRule="auto"/>
        <w:ind w:firstLine="540"/>
        <w:jc w:val="both"/>
      </w:pPr>
      <w:r>
        <w:rPr>
          <w:sz w:val="20"/>
        </w:rPr>
        <w:t xml:space="preserve">2.4. В ходе проведения процедуры ОРВ и представления ее результатов необходимо обеспечить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pPr>
        <w:pStyle w:val="0"/>
        <w:spacing w:before="200" w:lineRule="auto"/>
        <w:ind w:firstLine="540"/>
        <w:jc w:val="both"/>
      </w:pPr>
      <w:r>
        <w:rPr>
          <w:sz w:val="20"/>
        </w:rPr>
        <w:t xml:space="preserve">2.5. Открытое обсуждение проекта МНПА и учет мнений заинтересованных лиц о возможных последствиях правового регулирования осуществляется посредством публичных консультаций. Процедура проведения ОРВ проектов МНПА состоит из следующих этапов:</w:t>
      </w:r>
    </w:p>
    <w:bookmarkStart w:id="112" w:name="P112"/>
    <w:bookmarkEnd w:id="112"/>
    <w:p>
      <w:pPr>
        <w:pStyle w:val="0"/>
        <w:spacing w:before="200" w:lineRule="auto"/>
        <w:ind w:firstLine="540"/>
        <w:jc w:val="both"/>
      </w:pPr>
      <w:r>
        <w:rPr>
          <w:sz w:val="20"/>
        </w:rPr>
        <w:t xml:space="preserve">2.5.1. Регулирующий орган после принятия решения о подготовке проекта МНПА готовит и направляет в уполномоченный орган уведомление о публичным консультациях по проекту МНПА по </w:t>
      </w:r>
      <w:hyperlink w:history="0" w:anchor="P190" w:tooltip="УВЕДОМЛЕНИЕ">
        <w:r>
          <w:rPr>
            <w:sz w:val="20"/>
            <w:color w:val="0000ff"/>
          </w:rPr>
          <w:t xml:space="preserve">форме</w:t>
        </w:r>
      </w:hyperlink>
      <w:r>
        <w:rPr>
          <w:sz w:val="20"/>
        </w:rPr>
        <w:t xml:space="preserve"> согласно приложению 1 к настоящему Порядку, пояснительную записку, содержащую сведения по </w:t>
      </w:r>
      <w:hyperlink w:history="0" w:anchor="P287" w:tooltip="ПОЯСНИТЕЛЬНАЯ ЗАПИСКА">
        <w:r>
          <w:rPr>
            <w:sz w:val="20"/>
            <w:color w:val="0000ff"/>
          </w:rPr>
          <w:t xml:space="preserve">форме</w:t>
        </w:r>
      </w:hyperlink>
      <w:r>
        <w:rPr>
          <w:sz w:val="20"/>
        </w:rPr>
        <w:t xml:space="preserve"> согласно приложению 2 к настоящему Порядку, опросный лист по </w:t>
      </w:r>
      <w:hyperlink w:history="0" w:anchor="P339" w:tooltip="ОПРОСНЫЙ ЛИСТ">
        <w:r>
          <w:rPr>
            <w:sz w:val="20"/>
            <w:color w:val="0000ff"/>
          </w:rPr>
          <w:t xml:space="preserve">форме</w:t>
        </w:r>
      </w:hyperlink>
      <w:r>
        <w:rPr>
          <w:sz w:val="20"/>
        </w:rPr>
        <w:t xml:space="preserve"> согласно приложению 3 к настоящему Порядку и сводный отчет по </w:t>
      </w:r>
      <w:hyperlink w:history="0" w:anchor="P394" w:tooltip="СВОДНЫЙ ОТЧЕТ">
        <w:r>
          <w:rPr>
            <w:sz w:val="20"/>
            <w:color w:val="0000ff"/>
          </w:rPr>
          <w:t xml:space="preserve">форме</w:t>
        </w:r>
      </w:hyperlink>
      <w:r>
        <w:rPr>
          <w:sz w:val="20"/>
        </w:rPr>
        <w:t xml:space="preserve"> согласно приложению 4 к настоящему Порядку.</w:t>
      </w:r>
    </w:p>
    <w:p>
      <w:pPr>
        <w:pStyle w:val="0"/>
        <w:spacing w:before="200" w:lineRule="auto"/>
        <w:ind w:firstLine="540"/>
        <w:jc w:val="both"/>
      </w:pPr>
      <w:r>
        <w:rPr>
          <w:sz w:val="20"/>
        </w:rPr>
        <w:t xml:space="preserve">2.5.2. Уполномоченный орган в течение 3-х рабочих дней со дня поступления от регулирующего органа документов, осуществляет их контроль качества.</w:t>
      </w:r>
    </w:p>
    <w:p>
      <w:pPr>
        <w:pStyle w:val="0"/>
        <w:spacing w:before="200" w:lineRule="auto"/>
        <w:ind w:firstLine="540"/>
        <w:jc w:val="both"/>
      </w:pPr>
      <w:r>
        <w:rPr>
          <w:sz w:val="20"/>
        </w:rPr>
        <w:t xml:space="preserve">В случае несоответствия сведений, содержащихся в документах, указанных в </w:t>
      </w:r>
      <w:hyperlink w:history="0" w:anchor="P112" w:tooltip="2.5.1. Регулирующий орган после принятия решения о подготовке проекта МНПА готовит и направляет в уполномоченный орган уведомление о публичным консультациях по проекту МНПА по форме согласно приложению 1 к настоящему Порядку, пояснительную записку, содержащую сведения по форме согласно приложению 2 к настоящему Порядку, опросный лист по форме согласно приложению 3 к настоящему Порядку и сводный отчет по форме согласно приложению 4 к настоящему Порядку.">
        <w:r>
          <w:rPr>
            <w:sz w:val="20"/>
            <w:color w:val="0000ff"/>
          </w:rPr>
          <w:t xml:space="preserve">подпункте 2.5.1 пункта 2.5</w:t>
        </w:r>
      </w:hyperlink>
      <w:r>
        <w:rPr>
          <w:sz w:val="20"/>
        </w:rPr>
        <w:t xml:space="preserve">, утвержденных по форме согласно </w:t>
      </w:r>
      <w:hyperlink w:history="0" w:anchor="P190" w:tooltip="УВЕДОМЛЕНИЕ">
        <w:r>
          <w:rPr>
            <w:sz w:val="20"/>
            <w:color w:val="0000ff"/>
          </w:rPr>
          <w:t xml:space="preserve">приложениям 1</w:t>
        </w:r>
      </w:hyperlink>
      <w:r>
        <w:rPr>
          <w:sz w:val="20"/>
        </w:rPr>
        <w:t xml:space="preserve">, </w:t>
      </w:r>
      <w:hyperlink w:history="0" w:anchor="P287" w:tooltip="ПОЯСНИТЕЛЬНАЯ ЗАПИСКА">
        <w:r>
          <w:rPr>
            <w:sz w:val="20"/>
            <w:color w:val="0000ff"/>
          </w:rPr>
          <w:t xml:space="preserve">2</w:t>
        </w:r>
      </w:hyperlink>
      <w:r>
        <w:rPr>
          <w:sz w:val="20"/>
        </w:rPr>
        <w:t xml:space="preserve">, </w:t>
      </w:r>
      <w:hyperlink w:history="0" w:anchor="P339" w:tooltip="ОПРОСНЫЙ ЛИСТ">
        <w:r>
          <w:rPr>
            <w:sz w:val="20"/>
            <w:color w:val="0000ff"/>
          </w:rPr>
          <w:t xml:space="preserve">3</w:t>
        </w:r>
      </w:hyperlink>
      <w:r>
        <w:rPr>
          <w:sz w:val="20"/>
        </w:rPr>
        <w:t xml:space="preserve">, </w:t>
      </w:r>
      <w:hyperlink w:history="0" w:anchor="P394" w:tooltip="СВОДНЫЙ ОТЧЕТ">
        <w:r>
          <w:rPr>
            <w:sz w:val="20"/>
            <w:color w:val="0000ff"/>
          </w:rPr>
          <w:t xml:space="preserve">4</w:t>
        </w:r>
      </w:hyperlink>
      <w:r>
        <w:rPr>
          <w:sz w:val="20"/>
        </w:rPr>
        <w:t xml:space="preserve"> к настоящему Порядку, уполномоченный орган извещает регулирующий орган о необходимости приведения документов в соответствие и направляет на доработку.</w:t>
      </w:r>
    </w:p>
    <w:p>
      <w:pPr>
        <w:pStyle w:val="0"/>
        <w:spacing w:before="200" w:lineRule="auto"/>
        <w:ind w:firstLine="540"/>
        <w:jc w:val="both"/>
      </w:pPr>
      <w:r>
        <w:rPr>
          <w:sz w:val="20"/>
        </w:rPr>
        <w:t xml:space="preserve">Регулирующий орган в течение 5 рабочих дней устраняет замечания, и направляет документы в уполномоченный орган для размещения на официальном сайте.</w:t>
      </w:r>
    </w:p>
    <w:p>
      <w:pPr>
        <w:pStyle w:val="0"/>
        <w:spacing w:before="200" w:lineRule="auto"/>
        <w:ind w:firstLine="540"/>
        <w:jc w:val="both"/>
      </w:pPr>
      <w:r>
        <w:rPr>
          <w:sz w:val="20"/>
        </w:rPr>
        <w:t xml:space="preserve">В случае соответствия сведений, содержащихся в документах, указанных в </w:t>
      </w:r>
      <w:hyperlink w:history="0" w:anchor="P112" w:tooltip="2.5.1. Регулирующий орган после принятия решения о подготовке проекта МНПА готовит и направляет в уполномоченный орган уведомление о публичным консультациях по проекту МНПА по форме согласно приложению 1 к настоящему Порядку, пояснительную записку, содержащую сведения по форме согласно приложению 2 к настоящему Порядку, опросный лист по форме согласно приложению 3 к настоящему Порядку и сводный отчет по форме согласно приложению 4 к настоящему Порядку.">
        <w:r>
          <w:rPr>
            <w:sz w:val="20"/>
            <w:color w:val="0000ff"/>
          </w:rPr>
          <w:t xml:space="preserve">подпункте 2.5.1 пункта 2.5</w:t>
        </w:r>
      </w:hyperlink>
      <w:r>
        <w:rPr>
          <w:sz w:val="20"/>
        </w:rPr>
        <w:t xml:space="preserve">, утвержденных по форме согласно </w:t>
      </w:r>
      <w:hyperlink w:history="0" w:anchor="P190" w:tooltip="УВЕДОМЛЕНИЕ">
        <w:r>
          <w:rPr>
            <w:sz w:val="20"/>
            <w:color w:val="0000ff"/>
          </w:rPr>
          <w:t xml:space="preserve">приложениям 1</w:t>
        </w:r>
      </w:hyperlink>
      <w:r>
        <w:rPr>
          <w:sz w:val="20"/>
        </w:rPr>
        <w:t xml:space="preserve">, </w:t>
      </w:r>
      <w:hyperlink w:history="0" w:anchor="P287" w:tooltip="ПОЯСНИТЕЛЬНАЯ ЗАПИСКА">
        <w:r>
          <w:rPr>
            <w:sz w:val="20"/>
            <w:color w:val="0000ff"/>
          </w:rPr>
          <w:t xml:space="preserve">2</w:t>
        </w:r>
      </w:hyperlink>
      <w:r>
        <w:rPr>
          <w:sz w:val="20"/>
        </w:rPr>
        <w:t xml:space="preserve">, </w:t>
      </w:r>
      <w:hyperlink w:history="0" w:anchor="P339" w:tooltip="ОПРОСНЫЙ ЛИСТ">
        <w:r>
          <w:rPr>
            <w:sz w:val="20"/>
            <w:color w:val="0000ff"/>
          </w:rPr>
          <w:t xml:space="preserve">3</w:t>
        </w:r>
      </w:hyperlink>
      <w:r>
        <w:rPr>
          <w:sz w:val="20"/>
        </w:rPr>
        <w:t xml:space="preserve">, </w:t>
      </w:r>
      <w:hyperlink w:history="0" w:anchor="P394" w:tooltip="СВОДНЫЙ ОТЧЕТ">
        <w:r>
          <w:rPr>
            <w:sz w:val="20"/>
            <w:color w:val="0000ff"/>
          </w:rPr>
          <w:t xml:space="preserve">4</w:t>
        </w:r>
      </w:hyperlink>
      <w:r>
        <w:rPr>
          <w:sz w:val="20"/>
        </w:rPr>
        <w:t xml:space="preserve"> к настоящему Порядку, уполномоченный орган размещает на официальном сайте уведомление о проведении публичных консультаций, сводный отчет с использованием программных средств официального сайта.</w:t>
      </w:r>
    </w:p>
    <w:p>
      <w:pPr>
        <w:pStyle w:val="0"/>
        <w:spacing w:before="200" w:lineRule="auto"/>
        <w:ind w:firstLine="540"/>
        <w:jc w:val="both"/>
      </w:pPr>
      <w:r>
        <w:rPr>
          <w:sz w:val="20"/>
        </w:rPr>
        <w:t xml:space="preserve">В уведомлении указывается способ направления участниками публичных консультаций предложений и (или) замечаний по проекту МНПА. Срок проведения публичных консультаций с учетом степени регулирующего воздействия проекта МНПА составляет не менее 20, 10, 8 рабочих дней для высокой, средней и низкой степеней регулирующего воздействия соответственно со дня размещения уведомления и документов, указанных в настоящем пункте.</w:t>
      </w:r>
    </w:p>
    <w:p>
      <w:pPr>
        <w:pStyle w:val="0"/>
        <w:spacing w:before="200" w:lineRule="auto"/>
        <w:ind w:firstLine="540"/>
        <w:jc w:val="both"/>
      </w:pPr>
      <w:r>
        <w:rPr>
          <w:sz w:val="20"/>
        </w:rPr>
        <w:t xml:space="preserve">В отношении проектов МНПА, разработанных в целях предупреждения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составляет 5 рабочих дней.</w:t>
      </w:r>
    </w:p>
    <w:p>
      <w:pPr>
        <w:pStyle w:val="0"/>
        <w:spacing w:before="200" w:lineRule="auto"/>
        <w:ind w:firstLine="540"/>
        <w:jc w:val="both"/>
      </w:pPr>
      <w:r>
        <w:rPr>
          <w:sz w:val="20"/>
        </w:rPr>
        <w:t xml:space="preserve">Одновременно с размещением уведомления о публичных консультациях сводного отчета на официальном сайте размещается проект МНПА, пояснительная записка и иные материалы, служащие обоснованием выбора предлагаемого варианта правового регулирования.</w:t>
      </w:r>
    </w:p>
    <w:p>
      <w:pPr>
        <w:pStyle w:val="0"/>
        <w:spacing w:before="200" w:lineRule="auto"/>
        <w:ind w:firstLine="540"/>
        <w:jc w:val="both"/>
      </w:pPr>
      <w:r>
        <w:rPr>
          <w:sz w:val="20"/>
        </w:rPr>
        <w:t xml:space="preserve">2.5.3. Регулирующий орган извещает о начале проведения публичных консультаций субъектов предпринимательской, инвестиционной и иной экономической деятельности, интересы которых могут быть затронуты предлагаемым правовым регулированием, иные органы и организации, которые целесообразно привлечь к обсуждению.</w:t>
      </w:r>
    </w:p>
    <w:p>
      <w:pPr>
        <w:pStyle w:val="0"/>
        <w:jc w:val="both"/>
      </w:pPr>
      <w:r>
        <w:rPr>
          <w:sz w:val="20"/>
        </w:rPr>
        <w:t xml:space="preserve">(в ред. </w:t>
      </w:r>
      <w:hyperlink w:history="0" r:id="rId44"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21.12.2021 N 1341)</w:t>
      </w:r>
    </w:p>
    <w:p>
      <w:pPr>
        <w:pStyle w:val="0"/>
        <w:spacing w:before="200" w:lineRule="auto"/>
        <w:ind w:firstLine="540"/>
        <w:jc w:val="both"/>
      </w:pPr>
      <w:r>
        <w:rPr>
          <w:sz w:val="20"/>
        </w:rPr>
        <w:t xml:space="preserve">Позиции лиц, участников публичных консультаций могут быть получены регулирующим органом также посредством проведения совещаний, заседаний экспертных групп, общественных советов и других совещательных и консультативных органов, действующих при администрации Находкинского городского округа, опросов представителей групп заинтересованных лиц, а также с использованием иных форм и источников получения информации.</w:t>
      </w:r>
    </w:p>
    <w:p>
      <w:pPr>
        <w:pStyle w:val="0"/>
        <w:spacing w:before="200" w:lineRule="auto"/>
        <w:ind w:firstLine="540"/>
        <w:jc w:val="both"/>
      </w:pPr>
      <w:r>
        <w:rPr>
          <w:sz w:val="20"/>
        </w:rPr>
        <w:t xml:space="preserve">2.6. Публичные консультации по проектам МНПА или отдельным их положениям, содержащим сведения, составляющие государственную тайну или сведения конфиденциального характера, не проводятся.</w:t>
      </w:r>
    </w:p>
    <w:p>
      <w:pPr>
        <w:pStyle w:val="0"/>
        <w:spacing w:before="200" w:lineRule="auto"/>
        <w:ind w:firstLine="540"/>
        <w:jc w:val="both"/>
      </w:pPr>
      <w:r>
        <w:rPr>
          <w:sz w:val="20"/>
        </w:rPr>
        <w:t xml:space="preserve">2.7. По окончании проведения публичных консультаций и получения предложений и (или) замечаний, поступивших в рамках публичных консультаций, регулирующий орган:</w:t>
      </w:r>
    </w:p>
    <w:p>
      <w:pPr>
        <w:pStyle w:val="0"/>
        <w:spacing w:before="200" w:lineRule="auto"/>
        <w:ind w:firstLine="540"/>
        <w:jc w:val="both"/>
      </w:pPr>
      <w:r>
        <w:rPr>
          <w:sz w:val="20"/>
        </w:rPr>
        <w:t xml:space="preserve">2.7.1. В течение 5 рабочих дней рассматривает предложения и (или) замечания, составляет сводку предложений, по </w:t>
      </w:r>
      <w:hyperlink w:history="0" w:anchor="P567" w:tooltip="СВОДКА ПРЕДЛОЖЕНИЙ И (ИЛИ) ЗАМЕЧАНИЙ">
        <w:r>
          <w:rPr>
            <w:sz w:val="20"/>
            <w:color w:val="0000ff"/>
          </w:rPr>
          <w:t xml:space="preserve">форме</w:t>
        </w:r>
      </w:hyperlink>
      <w:r>
        <w:rPr>
          <w:sz w:val="20"/>
        </w:rPr>
        <w:t xml:space="preserve"> согласно приложению 5 к настоящему Порядку и направляет в уполномоченный орган. В течение одного рабочего дня со дня получения сводки предложений уполномоченный орган размещает документ на официальном сайте.</w:t>
      </w:r>
    </w:p>
    <w:p>
      <w:pPr>
        <w:pStyle w:val="0"/>
        <w:spacing w:before="200" w:lineRule="auto"/>
        <w:ind w:firstLine="540"/>
        <w:jc w:val="both"/>
      </w:pPr>
      <w:r>
        <w:rPr>
          <w:sz w:val="20"/>
        </w:rPr>
        <w:t xml:space="preserve">В случае, если уполномоченный орган признает предложения и (или) замечания обоснованными, то проект МНПА и сводный отчет направляются регулирующему органу на доработку. Предложения и (или) замечания являются обоснованными, если они относятся к сфере проекта МНПА, а также соответствуют целям проведения ОРЗ проектов МНПА. Доработка документов осуществляется в течение 10 рабочих дней с момента получения их от уполномоченного органа.</w:t>
      </w:r>
    </w:p>
    <w:p>
      <w:pPr>
        <w:pStyle w:val="0"/>
        <w:spacing w:before="200" w:lineRule="auto"/>
        <w:ind w:firstLine="540"/>
        <w:jc w:val="both"/>
      </w:pPr>
      <w:r>
        <w:rPr>
          <w:sz w:val="20"/>
        </w:rPr>
        <w:t xml:space="preserve">Доработанные проект МНПА и сводный отчет подлежат повторному обсуждению в рамках публичных консультаций в соответствии с настоящим Порядком, в случае если в результате доработки будут внесены изменения содержащие положения, имеющие высокую и среднюю степень регулирующего воздействия, в отношении которых не проведены публичные консультации.</w:t>
      </w:r>
    </w:p>
    <w:p>
      <w:pPr>
        <w:pStyle w:val="0"/>
        <w:spacing w:before="200" w:lineRule="auto"/>
        <w:ind w:firstLine="540"/>
        <w:jc w:val="both"/>
      </w:pPr>
      <w:r>
        <w:rPr>
          <w:sz w:val="20"/>
        </w:rPr>
        <w:t xml:space="preserve">2.7.2. Доработанные проект МНПА и сводный отчет направляются регулирующим органом в уполномоченный орган для размещения на официальном сайте и подготовки заключения об ОРВ.</w:t>
      </w:r>
    </w:p>
    <w:p>
      <w:pPr>
        <w:pStyle w:val="0"/>
        <w:spacing w:before="200" w:lineRule="auto"/>
        <w:ind w:firstLine="540"/>
        <w:jc w:val="both"/>
      </w:pPr>
      <w:r>
        <w:rPr>
          <w:sz w:val="20"/>
        </w:rPr>
        <w:t xml:space="preserve">2.7.3. По результатам рассмотрения предложений и (или) замечаний, поступивших в связи с проведением публичных консультаций, регулирующий орган может принять мотивированное решение об отказе от дальнейшей работы над проектом МНПА, разработка которого осуществлялась по его инициативе.</w:t>
      </w:r>
    </w:p>
    <w:p>
      <w:pPr>
        <w:pStyle w:val="0"/>
        <w:spacing w:before="200" w:lineRule="auto"/>
        <w:ind w:firstLine="540"/>
        <w:jc w:val="both"/>
      </w:pPr>
      <w:r>
        <w:rPr>
          <w:sz w:val="20"/>
        </w:rPr>
        <w:t xml:space="preserve">В случае принятия решения об отказе от дальнейшей работы над проектом МНПА регулирующий орган не позднее 3-х рабочих дней со дня принятия решения извещает о принятом решении органы и организации, которые ранее извещались о проведении публичных консультаций. Направляет отказ от введения предлагаемого правового регулирования в уполномоченный орган, который размещает соответствующую информацию на официальном сайте.</w:t>
      </w:r>
    </w:p>
    <w:p>
      <w:pPr>
        <w:pStyle w:val="0"/>
        <w:spacing w:before="200" w:lineRule="auto"/>
        <w:ind w:firstLine="540"/>
        <w:jc w:val="both"/>
      </w:pPr>
      <w:r>
        <w:rPr>
          <w:sz w:val="20"/>
        </w:rPr>
        <w:t xml:space="preserve">2.8. После получения уполномоченным органом доработанных сводного отчета, проекта МНПА и сводки предложений в течение 5 рабочих дней готовит заключение об ОРВ проекта МНПА по </w:t>
      </w:r>
      <w:hyperlink w:history="0" w:anchor="P621" w:tooltip="ЗАКЛЮЧЕНИЕ">
        <w:r>
          <w:rPr>
            <w:sz w:val="20"/>
            <w:color w:val="0000ff"/>
          </w:rPr>
          <w:t xml:space="preserve">форме</w:t>
        </w:r>
      </w:hyperlink>
      <w:r>
        <w:rPr>
          <w:sz w:val="20"/>
        </w:rPr>
        <w:t xml:space="preserve"> согласно приложению 6 к настоящему Порядку. Заключение об ОРВ проекта МНПА подписывается руководителем уполномоченного органа, ответственного за проведение ОРВ.</w:t>
      </w:r>
    </w:p>
    <w:p>
      <w:pPr>
        <w:pStyle w:val="0"/>
        <w:spacing w:before="200" w:lineRule="auto"/>
        <w:ind w:firstLine="540"/>
        <w:jc w:val="both"/>
      </w:pPr>
      <w:r>
        <w:rPr>
          <w:sz w:val="20"/>
        </w:rPr>
        <w:t xml:space="preserve">2.8.1. В случае соответствия проведенной регулирующим органом процедуры ОРВ и отсутствия замечаний к качеству подготовки сводного отчета об ОРВ проекта МНПА, иных документов, предусмотренных настоящим Порядком, уполномоченный орган направляет регулирующему органу заключение об ОРВ проекта МНПА без замечаний и размещает заключение об ОРВ проекта МНПА на официальном сайте в течение 3-х рабочих дней.</w:t>
      </w:r>
    </w:p>
    <w:p>
      <w:pPr>
        <w:pStyle w:val="0"/>
        <w:spacing w:before="200" w:lineRule="auto"/>
        <w:ind w:firstLine="540"/>
        <w:jc w:val="both"/>
      </w:pPr>
      <w:r>
        <w:rPr>
          <w:sz w:val="20"/>
        </w:rPr>
        <w:t xml:space="preserve">2.8.2. В случае выявления несоблюдения требований установленного порядка проведения процедуры ОРВ и замечаний к качеству подготовки сводного отчета, свода предложений, пояснительной записки, проведенных регулирующим органом процедур ОРВ и соответствию их настоящему Порядку, уполномоченный орган дает отрицательное заключение об ОРВ проекта МНПА, в котором отражается вывод о необходимости повторного проведения процедур, предусмотренных настоящим Порядком, начиная с соответствующей невыполненной или выполненной ненадлежащим образом процедуры, с последующей доработкой и повторным направлением в уполномоченный орган сводного отчета, свода предложений, пояснительной записки и проекта МНПА для подготовки заключения об ОРВ.</w:t>
      </w:r>
    </w:p>
    <w:p>
      <w:pPr>
        <w:pStyle w:val="0"/>
        <w:spacing w:before="200" w:lineRule="auto"/>
        <w:ind w:firstLine="540"/>
        <w:jc w:val="both"/>
      </w:pPr>
      <w:r>
        <w:rPr>
          <w:sz w:val="20"/>
        </w:rPr>
        <w:t xml:space="preserve">2.9. Срок проведения ОРВ проекта МНПА, включая срок проведения публичных консультаций, не должен превышать 60 календарных дней.</w:t>
      </w:r>
    </w:p>
    <w:p>
      <w:pPr>
        <w:pStyle w:val="0"/>
        <w:spacing w:before="200" w:lineRule="auto"/>
        <w:ind w:firstLine="540"/>
        <w:jc w:val="both"/>
      </w:pPr>
      <w:r>
        <w:rPr>
          <w:sz w:val="20"/>
        </w:rPr>
        <w:t xml:space="preserve">2.10. Разногласия, возникающие по результатам проведения ОРВ проекта МНПА, затрагивающих вопросы осуществления предпринимательской и инвестиционной деятельности, разрешаются в порядке, установленном в </w:t>
      </w:r>
      <w:hyperlink w:history="0" w:anchor="P148" w:tooltip="5. Решение разногласий, возникающих при проведении">
        <w:r>
          <w:rPr>
            <w:sz w:val="20"/>
            <w:color w:val="0000ff"/>
          </w:rPr>
          <w:t xml:space="preserve">разделе 5</w:t>
        </w:r>
      </w:hyperlink>
      <w:r>
        <w:rPr>
          <w:sz w:val="20"/>
        </w:rPr>
        <w:t xml:space="preserve"> настоящего Порядка.</w:t>
      </w:r>
    </w:p>
    <w:p>
      <w:pPr>
        <w:pStyle w:val="0"/>
        <w:jc w:val="both"/>
      </w:pPr>
      <w:r>
        <w:rPr>
          <w:sz w:val="20"/>
        </w:rPr>
      </w:r>
    </w:p>
    <w:p>
      <w:pPr>
        <w:pStyle w:val="2"/>
        <w:outlineLvl w:val="1"/>
        <w:jc w:val="center"/>
      </w:pPr>
      <w:r>
        <w:rPr>
          <w:sz w:val="20"/>
        </w:rPr>
        <w:t xml:space="preserve">3. Процедура проведения экспертизы муниципальных</w:t>
      </w:r>
    </w:p>
    <w:p>
      <w:pPr>
        <w:pStyle w:val="2"/>
        <w:jc w:val="center"/>
      </w:pPr>
      <w:r>
        <w:rPr>
          <w:sz w:val="20"/>
        </w:rPr>
        <w:t xml:space="preserve">нормативных правовых актов Находкинского городского округа</w:t>
      </w:r>
    </w:p>
    <w:p>
      <w:pPr>
        <w:pStyle w:val="0"/>
        <w:jc w:val="both"/>
      </w:pPr>
      <w:r>
        <w:rPr>
          <w:sz w:val="20"/>
        </w:rPr>
      </w:r>
    </w:p>
    <w:p>
      <w:pPr>
        <w:pStyle w:val="0"/>
        <w:ind w:firstLine="540"/>
        <w:jc w:val="both"/>
      </w:pPr>
      <w:r>
        <w:rPr>
          <w:sz w:val="20"/>
        </w:rPr>
        <w:t xml:space="preserve">Утратил силу. - </w:t>
      </w:r>
      <w:hyperlink w:history="0" r:id="rId45"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jc w:val="both"/>
      </w:pPr>
      <w:r>
        <w:rPr>
          <w:sz w:val="20"/>
        </w:rPr>
      </w:r>
    </w:p>
    <w:p>
      <w:pPr>
        <w:pStyle w:val="2"/>
        <w:outlineLvl w:val="1"/>
        <w:jc w:val="center"/>
      </w:pPr>
      <w:r>
        <w:rPr>
          <w:sz w:val="20"/>
        </w:rPr>
        <w:t xml:space="preserve">4. Процедура оценки фактического воздействия</w:t>
      </w:r>
    </w:p>
    <w:p>
      <w:pPr>
        <w:pStyle w:val="2"/>
        <w:jc w:val="center"/>
      </w:pPr>
      <w:r>
        <w:rPr>
          <w:sz w:val="20"/>
        </w:rPr>
        <w:t xml:space="preserve">муниципальных нормативных правовых актов</w:t>
      </w:r>
    </w:p>
    <w:p>
      <w:pPr>
        <w:pStyle w:val="2"/>
        <w:jc w:val="center"/>
      </w:pPr>
      <w:r>
        <w:rPr>
          <w:sz w:val="20"/>
        </w:rPr>
        <w:t xml:space="preserve">Находкинского городского округа</w:t>
      </w:r>
    </w:p>
    <w:p>
      <w:pPr>
        <w:pStyle w:val="0"/>
        <w:jc w:val="both"/>
      </w:pPr>
      <w:r>
        <w:rPr>
          <w:sz w:val="20"/>
        </w:rPr>
      </w:r>
    </w:p>
    <w:p>
      <w:pPr>
        <w:pStyle w:val="0"/>
        <w:ind w:firstLine="540"/>
        <w:jc w:val="both"/>
      </w:pPr>
      <w:r>
        <w:rPr>
          <w:sz w:val="20"/>
        </w:rPr>
        <w:t xml:space="preserve">Утратил силу. - </w:t>
      </w:r>
      <w:hyperlink w:history="0" r:id="rId4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Постановление</w:t>
        </w:r>
      </w:hyperlink>
      <w:r>
        <w:rPr>
          <w:sz w:val="20"/>
        </w:rPr>
        <w:t xml:space="preserve"> администрации Находкинского городского округа от 30.06.2026 N 1254.</w:t>
      </w:r>
    </w:p>
    <w:p>
      <w:pPr>
        <w:pStyle w:val="0"/>
        <w:jc w:val="both"/>
      </w:pPr>
      <w:r>
        <w:rPr>
          <w:sz w:val="20"/>
        </w:rPr>
      </w:r>
    </w:p>
    <w:bookmarkStart w:id="148" w:name="P148"/>
    <w:bookmarkEnd w:id="148"/>
    <w:p>
      <w:pPr>
        <w:pStyle w:val="2"/>
        <w:outlineLvl w:val="1"/>
        <w:jc w:val="center"/>
      </w:pPr>
      <w:r>
        <w:rPr>
          <w:sz w:val="20"/>
        </w:rPr>
        <w:t xml:space="preserve">5. Решение разногласий, возникающих при проведении</w:t>
      </w:r>
    </w:p>
    <w:p>
      <w:pPr>
        <w:pStyle w:val="2"/>
        <w:jc w:val="center"/>
      </w:pPr>
      <w:r>
        <w:rPr>
          <w:sz w:val="20"/>
        </w:rPr>
        <w:t xml:space="preserve">процедуры ОРВ проектов МНПА</w:t>
      </w:r>
    </w:p>
    <w:p>
      <w:pPr>
        <w:pStyle w:val="0"/>
        <w:jc w:val="center"/>
      </w:pPr>
      <w:r>
        <w:rPr>
          <w:sz w:val="20"/>
        </w:rPr>
        <w:t xml:space="preserve">(в ред. </w:t>
      </w:r>
      <w:hyperlink w:history="0" r:id="rId47"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w:t>
      </w:r>
    </w:p>
    <w:p>
      <w:pPr>
        <w:pStyle w:val="0"/>
        <w:jc w:val="center"/>
      </w:pPr>
      <w:r>
        <w:rPr>
          <w:sz w:val="20"/>
        </w:rPr>
        <w:t xml:space="preserve">Находкинского городского округа</w:t>
      </w:r>
    </w:p>
    <w:p>
      <w:pPr>
        <w:pStyle w:val="0"/>
        <w:jc w:val="center"/>
      </w:pPr>
      <w:r>
        <w:rPr>
          <w:sz w:val="20"/>
        </w:rPr>
        <w:t xml:space="preserve">от 30.06.2026 N 1254)</w:t>
      </w:r>
    </w:p>
    <w:p>
      <w:pPr>
        <w:pStyle w:val="0"/>
        <w:jc w:val="both"/>
      </w:pPr>
      <w:r>
        <w:rPr>
          <w:sz w:val="20"/>
        </w:rPr>
      </w:r>
    </w:p>
    <w:p>
      <w:pPr>
        <w:pStyle w:val="0"/>
        <w:ind w:firstLine="540"/>
        <w:jc w:val="both"/>
      </w:pPr>
      <w:r>
        <w:rPr>
          <w:sz w:val="20"/>
        </w:rPr>
        <w:t xml:space="preserve">5.1. В случае несогласия с выводами, содержащимися в заключении об ОРВ проекта МНПА (далее - заключение), регулирующий орган, субъект правотворческой инициативы, получивший заключение,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(отдельными положениями заключения) (далее - ответ о несогласии).</w:t>
      </w:r>
    </w:p>
    <w:p>
      <w:pPr>
        <w:pStyle w:val="0"/>
        <w:jc w:val="both"/>
      </w:pPr>
      <w:r>
        <w:rPr>
          <w:sz w:val="20"/>
        </w:rPr>
        <w:t xml:space="preserve">(п. 5.1 в ред. </w:t>
      </w:r>
      <w:hyperlink w:history="0" r:id="rId48"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bookmarkStart w:id="156" w:name="P156"/>
    <w:bookmarkEnd w:id="156"/>
    <w:p>
      <w:pPr>
        <w:pStyle w:val="0"/>
        <w:spacing w:before="200" w:lineRule="auto"/>
        <w:ind w:firstLine="540"/>
        <w:jc w:val="both"/>
      </w:pPr>
      <w:r>
        <w:rPr>
          <w:sz w:val="20"/>
        </w:rPr>
        <w:t xml:space="preserve">5.2. 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представленные возражения и в течение 10 рабочих дней уведомляет регулирующий орган, субъекта правотворческой инициативы о согласии, несогласии с возражениями на заключение (отдельные положения заключения).</w:t>
      </w:r>
    </w:p>
    <w:p>
      <w:pPr>
        <w:pStyle w:val="0"/>
        <w:jc w:val="both"/>
      </w:pPr>
      <w:r>
        <w:rPr>
          <w:sz w:val="20"/>
        </w:rPr>
        <w:t xml:space="preserve">(в ред. </w:t>
      </w:r>
      <w:hyperlink w:history="0" r:id="rId49"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5.3. В случае несогласия с возражениями регулирующего органа, субъекта правотворческой инициативы на заключение (отдельные положения заключения) уполномоченный орган не позднее 10 рабочих дней со дня получения ответ о несогласии, оформляет разногласия к проекту муниципального нормативного правового акта и направляет регулирующему органу, субъекту правотворческой инициативы.</w:t>
      </w:r>
    </w:p>
    <w:p>
      <w:pPr>
        <w:pStyle w:val="0"/>
        <w:jc w:val="both"/>
      </w:pPr>
      <w:r>
        <w:rPr>
          <w:sz w:val="20"/>
        </w:rPr>
        <w:t xml:space="preserve">(п. 5.3 в ред. </w:t>
      </w:r>
      <w:hyperlink w:history="0" r:id="rId50"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5.4. Разрешение разногласий, возникающих по результатам проведения ОРВ проектов МНПА, затрагивающих вопросы осуществления предпринимательской и инвестиционной деятельности, в случае несогласия уполномоченного органа с представленными возражениями регулирующего органа, субъекта правотворческой инициативы и не достижения договоренности по представленным возражениям осуществляется на совещании с участием заинтересованных лиц, где принимается окончательное решение.</w:t>
      </w:r>
    </w:p>
    <w:p>
      <w:pPr>
        <w:pStyle w:val="0"/>
        <w:jc w:val="both"/>
      </w:pPr>
      <w:r>
        <w:rPr>
          <w:sz w:val="20"/>
        </w:rPr>
        <w:t xml:space="preserve">(в ред. </w:t>
      </w:r>
      <w:hyperlink w:history="0" r:id="rId51"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Постановления</w:t>
        </w:r>
      </w:hyperlink>
      <w:r>
        <w:rPr>
          <w:sz w:val="20"/>
        </w:rPr>
        <w:t xml:space="preserve"> администрации Находкинского городского округа от 30.06.2026 N 1254)</w:t>
      </w:r>
    </w:p>
    <w:p>
      <w:pPr>
        <w:pStyle w:val="0"/>
        <w:spacing w:before="200" w:lineRule="auto"/>
        <w:ind w:firstLine="540"/>
        <w:jc w:val="both"/>
      </w:pPr>
      <w:r>
        <w:rPr>
          <w:sz w:val="20"/>
        </w:rPr>
        <w:t xml:space="preserve">Совещание организует и проводит регулирующий орган в срок не позднее 20 рабочих дней после направления согласно </w:t>
      </w:r>
      <w:hyperlink w:history="0" w:anchor="P156" w:tooltip="5.2. 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тавленные возражения и в течение 10 рабочих дней уведомляет регулирующий орган, субъекта правотворческой инициативы о согласии, несогласии с возражениями на заключение (отдельные положения заключения).">
        <w:r>
          <w:rPr>
            <w:sz w:val="20"/>
            <w:color w:val="0000ff"/>
          </w:rPr>
          <w:t xml:space="preserve">пункту 5.2</w:t>
        </w:r>
      </w:hyperlink>
      <w:r>
        <w:rPr>
          <w:sz w:val="20"/>
        </w:rPr>
        <w:t xml:space="preserve"> настоящего Порядка уведомления о несогласии с возражениями на заключение (отдельные положения заключения).</w:t>
      </w:r>
    </w:p>
    <w:p>
      <w:pPr>
        <w:pStyle w:val="0"/>
        <w:spacing w:before="200" w:lineRule="auto"/>
        <w:ind w:firstLine="540"/>
        <w:jc w:val="both"/>
      </w:pPr>
      <w:r>
        <w:rPr>
          <w:sz w:val="20"/>
        </w:rPr>
        <w:t xml:space="preserve">5.5. Совещание является правомочным в случае присутствия на нем не менее двух третей от числа приглашенных заинтересованных лиц. Решения принимаются простым большинством голосов присутствующих на совещании заинтересованных лиц. В случае равенства голосов решающим является голос председательствующего на совещании лица.</w:t>
      </w:r>
    </w:p>
    <w:p>
      <w:pPr>
        <w:pStyle w:val="0"/>
        <w:spacing w:before="200" w:lineRule="auto"/>
        <w:ind w:firstLine="540"/>
        <w:jc w:val="both"/>
      </w:pPr>
      <w:r>
        <w:rPr>
          <w:sz w:val="20"/>
        </w:rPr>
        <w:t xml:space="preserve">5.6. Принимаемые на совещании решения оформляются протоколом. Протокол должен быть составлен не позднее 3-х рабочих дней с даты проведения совещания, подписан руководителем регулирующего органа и направлен уполномоченному органу на подпись.</w:t>
      </w:r>
    </w:p>
    <w:p>
      <w:pPr>
        <w:pStyle w:val="0"/>
        <w:spacing w:before="200" w:lineRule="auto"/>
        <w:ind w:firstLine="540"/>
        <w:jc w:val="both"/>
      </w:pPr>
      <w:r>
        <w:rPr>
          <w:sz w:val="20"/>
        </w:rPr>
        <w:t xml:space="preserve">Решение, принятое по результатам рассмотрения разногласий, является обязательным для регулирующего органа и подлежит исполнению в срок, указанный в протоколе.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52"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53"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90" w:name="P190"/>
          <w:bookmarkEnd w:id="190"/>
          <w:p>
            <w:pPr>
              <w:pStyle w:val="0"/>
              <w:jc w:val="center"/>
            </w:pPr>
            <w:r>
              <w:rPr>
                <w:sz w:val="20"/>
              </w:rPr>
              <w:t xml:space="preserve">УВЕДОМЛЕНИЕ</w:t>
            </w:r>
          </w:p>
          <w:p>
            <w:pPr>
              <w:pStyle w:val="0"/>
              <w:jc w:val="center"/>
            </w:pPr>
            <w:r>
              <w:rPr>
                <w:sz w:val="20"/>
              </w:rPr>
              <w:t xml:space="preserve">о проведении публичных консультаций оценки регулирующего воздействия проекта муниципального нормативного правового акта</w:t>
            </w:r>
          </w:p>
          <w:p>
            <w:pPr>
              <w:pStyle w:val="0"/>
            </w:pPr>
            <w:r>
              <w:rPr>
                <w:sz w:val="20"/>
              </w:rPr>
            </w:r>
          </w:p>
          <w:p>
            <w:pPr>
              <w:pStyle w:val="0"/>
              <w:jc w:val="both"/>
            </w:pPr>
            <w:r>
              <w:rPr>
                <w:sz w:val="20"/>
              </w:rPr>
              <w:t xml:space="preserve">Настоящим _______________________________________________________________</w:t>
            </w:r>
          </w:p>
          <w:p>
            <w:pPr>
              <w:pStyle w:val="0"/>
              <w:jc w:val="center"/>
            </w:pPr>
            <w:r>
              <w:rPr>
                <w:sz w:val="20"/>
              </w:rPr>
              <w:t xml:space="preserve">(наименование регулирующего органа)</w:t>
            </w:r>
          </w:p>
          <w:p>
            <w:pPr>
              <w:pStyle w:val="0"/>
              <w:jc w:val="both"/>
            </w:pPr>
            <w:r>
              <w:rPr>
                <w:sz w:val="20"/>
              </w:rPr>
              <w:t xml:space="preserve">уведомляет о проведении публичных консультаций в целях оценки регулирующего воздействия проекта муниципального нормативного правового акта _______________</w:t>
            </w:r>
          </w:p>
          <w:p>
            <w:pPr>
              <w:pStyle w:val="0"/>
              <w:jc w:val="both"/>
            </w:pPr>
            <w:r>
              <w:rPr>
                <w:sz w:val="20"/>
              </w:rPr>
              <w:t xml:space="preserve">__________________________________________________________________________</w:t>
            </w:r>
          </w:p>
          <w:p>
            <w:pPr>
              <w:pStyle w:val="0"/>
              <w:jc w:val="center"/>
            </w:pPr>
            <w:r>
              <w:rPr>
                <w:sz w:val="20"/>
              </w:rPr>
              <w:t xml:space="preserve">(наименование проекта правового акта)</w:t>
            </w:r>
          </w:p>
          <w:p>
            <w:pPr>
              <w:pStyle w:val="0"/>
              <w:jc w:val="both"/>
            </w:pPr>
            <w:r>
              <w:rPr>
                <w:sz w:val="20"/>
              </w:rPr>
              <w:t xml:space="preserve">Предложения принимаются по адресу: ________________________________________,</w:t>
            </w:r>
          </w:p>
          <w:p>
            <w:pPr>
              <w:pStyle w:val="0"/>
              <w:jc w:val="both"/>
            </w:pPr>
            <w:r>
              <w:rPr>
                <w:sz w:val="20"/>
              </w:rPr>
              <w:t xml:space="preserve">а также по адресу электронной почты: ________________________________________</w:t>
            </w:r>
          </w:p>
          <w:p>
            <w:pPr>
              <w:pStyle w:val="0"/>
              <w:jc w:val="both"/>
            </w:pPr>
            <w:r>
              <w:rPr>
                <w:sz w:val="20"/>
              </w:rPr>
              <w:t xml:space="preserve">Сроки приема предложений _________________________________________________</w:t>
            </w:r>
          </w:p>
          <w:p>
            <w:pPr>
              <w:pStyle w:val="0"/>
              <w:jc w:val="both"/>
            </w:pPr>
            <w:r>
              <w:rPr>
                <w:sz w:val="20"/>
              </w:rPr>
              <w:t xml:space="preserve">Место размещения уведомления в информационно-телекоммуникационной сети Интернет _________________________________________________________________</w:t>
            </w:r>
          </w:p>
          <w:p>
            <w:pPr>
              <w:pStyle w:val="0"/>
              <w:jc w:val="both"/>
            </w:pPr>
            <w:r>
              <w:rPr>
                <w:sz w:val="20"/>
              </w:rPr>
              <w:t xml:space="preserve">Контактное лицо по вопросам заполнения формы запроса и его отправки __________</w:t>
            </w:r>
          </w:p>
          <w:p>
            <w:pPr>
              <w:pStyle w:val="0"/>
              <w:jc w:val="both"/>
            </w:pPr>
            <w:r>
              <w:rPr>
                <w:sz w:val="20"/>
              </w:rPr>
              <w:t xml:space="preserve">Все поступившие предложения будут рассмотрены. Сводка предложений будет размещена на сайте ________________________________________________________ не позднее ________________________________________________________________</w:t>
            </w:r>
          </w:p>
          <w:p>
            <w:pPr>
              <w:pStyle w:val="0"/>
              <w:jc w:val="center"/>
            </w:pPr>
            <w:r>
              <w:rPr>
                <w:sz w:val="20"/>
              </w:rPr>
              <w:t xml:space="preserve">(число, месяц, год)</w:t>
            </w:r>
          </w:p>
          <w:p>
            <w:pPr>
              <w:pStyle w:val="0"/>
              <w:jc w:val="both"/>
            </w:pPr>
            <w:r>
              <w:rPr>
                <w:sz w:val="20"/>
              </w:rPr>
              <w:t xml:space="preserve">1. Описание проблемы, на решение которой направлен проект муниципального нормативного правового акта 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2. Цели предлагаемого проекта муниципального нормативного правового акта __________________________________________________________________________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3. Действующие нормативные правовые акты, поручения, решения из которых вытекает необходимость разработки предлагаемого проекта муниципального нормативного правового акта 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4. Планируемый срок вступления в силу предлагаемого проекта муниципального нормативного правового акта 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5. Сведения о необходимости или отсутствии необходимости установления переходного периода _______________________________________________________</w:t>
            </w:r>
          </w:p>
          <w:p>
            <w:pPr>
              <w:pStyle w:val="0"/>
              <w:jc w:val="both"/>
            </w:pPr>
            <w:r>
              <w:rPr>
                <w:sz w:val="20"/>
              </w:rPr>
              <w:t xml:space="preserve">6. Сравнение возможных вариантов решения проблем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89"/>
        <w:gridCol w:w="1304"/>
        <w:gridCol w:w="1361"/>
        <w:gridCol w:w="1361"/>
      </w:tblGrid>
      <w:tr>
        <w:tc>
          <w:tcPr>
            <w:tcW w:w="4989" w:type="dxa"/>
          </w:tcPr>
          <w:p>
            <w:pPr>
              <w:pStyle w:val="0"/>
            </w:pPr>
            <w:r>
              <w:rPr>
                <w:sz w:val="20"/>
              </w:rPr>
            </w:r>
          </w:p>
        </w:tc>
        <w:tc>
          <w:tcPr>
            <w:tcW w:w="1304" w:type="dxa"/>
            <w:vAlign w:val="bottom"/>
          </w:tcPr>
          <w:p>
            <w:pPr>
              <w:pStyle w:val="0"/>
              <w:jc w:val="center"/>
            </w:pPr>
            <w:r>
              <w:rPr>
                <w:sz w:val="20"/>
              </w:rPr>
              <w:t xml:space="preserve">Вариант 1</w:t>
            </w:r>
          </w:p>
        </w:tc>
        <w:tc>
          <w:tcPr>
            <w:tcW w:w="1361" w:type="dxa"/>
            <w:vAlign w:val="bottom"/>
          </w:tcPr>
          <w:p>
            <w:pPr>
              <w:pStyle w:val="0"/>
              <w:jc w:val="center"/>
            </w:pPr>
            <w:r>
              <w:rPr>
                <w:sz w:val="20"/>
              </w:rPr>
              <w:t xml:space="preserve">Вариант 2</w:t>
            </w:r>
          </w:p>
        </w:tc>
        <w:tc>
          <w:tcPr>
            <w:tcW w:w="1361" w:type="dxa"/>
            <w:vAlign w:val="bottom"/>
          </w:tcPr>
          <w:p>
            <w:pPr>
              <w:pStyle w:val="0"/>
              <w:jc w:val="center"/>
            </w:pPr>
            <w:r>
              <w:rPr>
                <w:sz w:val="20"/>
              </w:rPr>
              <w:t xml:space="preserve">Вариант N</w:t>
            </w:r>
          </w:p>
        </w:tc>
      </w:tr>
      <w:tr>
        <w:tc>
          <w:tcPr>
            <w:tcW w:w="4989" w:type="dxa"/>
            <w:vAlign w:val="bottom"/>
          </w:tcPr>
          <w:p>
            <w:pPr>
              <w:pStyle w:val="0"/>
            </w:pPr>
            <w:r>
              <w:rPr>
                <w:sz w:val="20"/>
              </w:rPr>
              <w:t xml:space="preserve">6.1. Содержание варианта решения выявленной проблемы</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r>
        <w:tc>
          <w:tcPr>
            <w:tcW w:w="4989" w:type="dxa"/>
            <w:vAlign w:val="bottom"/>
          </w:tcPr>
          <w:p>
            <w:pPr>
              <w:pStyle w:val="0"/>
            </w:pPr>
            <w:r>
              <w:rPr>
                <w:sz w:val="20"/>
              </w:rPr>
              <w:t xml:space="preserve">6.2. Качественная характеристика и оценка динамики численности потенциальных адресатов предлагаемого правового регулирования в среднесрочном периоде</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r>
        <w:tc>
          <w:tcPr>
            <w:tcW w:w="4989" w:type="dxa"/>
            <w:vAlign w:val="bottom"/>
          </w:tcPr>
          <w:p>
            <w:pPr>
              <w:pStyle w:val="0"/>
            </w:pPr>
            <w:r>
              <w:rPr>
                <w:sz w:val="20"/>
              </w:rPr>
              <w:t xml:space="preserve">6.3. Оценка дополнительных расходов (доходов) потенциальных адресатов предполагаемого правового регулирования, связанных с его введением</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r>
        <w:tc>
          <w:tcPr>
            <w:tcW w:w="4989" w:type="dxa"/>
            <w:vAlign w:val="bottom"/>
          </w:tcPr>
          <w:p>
            <w:pPr>
              <w:pStyle w:val="0"/>
            </w:pPr>
            <w:r>
              <w:rPr>
                <w:sz w:val="20"/>
              </w:rPr>
              <w:t xml:space="preserve">6.4. Оценка расходов (доходов) бюджета Находкинского городского округа, связанных с введением предполагаемого Правового регулирования</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r>
        <w:tc>
          <w:tcPr>
            <w:tcW w:w="4989" w:type="dxa"/>
            <w:vAlign w:val="bottom"/>
          </w:tcPr>
          <w:p>
            <w:pPr>
              <w:pStyle w:val="0"/>
            </w:pPr>
            <w:r>
              <w:rPr>
                <w:sz w:val="20"/>
              </w:rPr>
              <w:t xml:space="preserve">6.5.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r>
        <w:tc>
          <w:tcPr>
            <w:tcW w:w="4989" w:type="dxa"/>
            <w:vAlign w:val="bottom"/>
          </w:tcPr>
          <w:p>
            <w:pPr>
              <w:pStyle w:val="0"/>
            </w:pPr>
            <w:r>
              <w:rPr>
                <w:sz w:val="20"/>
              </w:rPr>
              <w:t xml:space="preserve">6.6. Оценка рисков неблагоприятных последствий</w:t>
            </w:r>
          </w:p>
        </w:tc>
        <w:tc>
          <w:tcPr>
            <w:tcW w:w="1304" w:type="dxa"/>
          </w:tcPr>
          <w:p>
            <w:pPr>
              <w:pStyle w:val="0"/>
            </w:pPr>
            <w:r>
              <w:rPr>
                <w:sz w:val="20"/>
              </w:rPr>
            </w:r>
          </w:p>
        </w:tc>
        <w:tc>
          <w:tcPr>
            <w:tcW w:w="1361" w:type="dxa"/>
          </w:tcPr>
          <w:p>
            <w:pPr>
              <w:pStyle w:val="0"/>
            </w:pPr>
            <w:r>
              <w:rPr>
                <w:sz w:val="20"/>
              </w:rPr>
            </w:r>
          </w:p>
        </w:tc>
        <w:tc>
          <w:tcPr>
            <w:tcW w:w="1361"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768"/>
        <w:gridCol w:w="340"/>
        <w:gridCol w:w="1381"/>
        <w:gridCol w:w="340"/>
        <w:gridCol w:w="3231"/>
      </w:tblGrid>
      <w:tr>
        <w:tc>
          <w:tcPr>
            <w:gridSpan w:val="5"/>
            <w:tcW w:w="9060" w:type="dxa"/>
            <w:tcBorders>
              <w:top w:val="nil"/>
              <w:left w:val="nil"/>
              <w:bottom w:val="nil"/>
              <w:right w:val="nil"/>
            </w:tcBorders>
          </w:tcPr>
          <w:p>
            <w:pPr>
              <w:pStyle w:val="0"/>
              <w:jc w:val="both"/>
            </w:pPr>
            <w:r>
              <w:rPr>
                <w:sz w:val="20"/>
              </w:rPr>
              <w:t xml:space="preserve">6.7. Обоснование выбора предпочтительного варианта предлагаемого правового регулирования выявленной проблемы 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7. Иная информация по решению регулирующего органа, относящаяся к сведениям о подготовке предполагаемого правового регулирования __________________________</w:t>
            </w:r>
          </w:p>
          <w:p>
            <w:pPr>
              <w:pStyle w:val="0"/>
              <w:jc w:val="right"/>
            </w:pPr>
            <w:r>
              <w:rPr>
                <w:sz w:val="20"/>
              </w:rPr>
              <w:t xml:space="preserve">(место для текстового описания)</w:t>
            </w:r>
          </w:p>
        </w:tc>
      </w:tr>
      <w:tr>
        <w:tc>
          <w:tcPr>
            <w:gridSpan w:val="5"/>
            <w:tcW w:w="9060" w:type="dxa"/>
            <w:tcBorders>
              <w:top w:val="nil"/>
              <w:left w:val="nil"/>
              <w:bottom w:val="nil"/>
              <w:right w:val="nil"/>
            </w:tcBorders>
          </w:tcPr>
          <w:p>
            <w:pPr>
              <w:pStyle w:val="0"/>
              <w:jc w:val="both"/>
            </w:pPr>
            <w:r>
              <w:rPr>
                <w:sz w:val="20"/>
              </w:rPr>
              <w:t xml:space="preserve">К уведомлению прилагаются ________________________________________________</w:t>
            </w:r>
          </w:p>
        </w:tc>
      </w:tr>
      <w:tr>
        <w:tc>
          <w:tcPr>
            <w:tcW w:w="3768" w:type="dxa"/>
            <w:tcBorders>
              <w:top w:val="nil"/>
              <w:left w:val="nil"/>
              <w:bottom w:val="nil"/>
              <w:right w:val="nil"/>
            </w:tcBorders>
          </w:tcPr>
          <w:p>
            <w:pPr>
              <w:pStyle w:val="0"/>
            </w:pPr>
            <w:r>
              <w:rPr>
                <w:sz w:val="20"/>
              </w:rPr>
              <w:t xml:space="preserve">Руководитель регулирующего органа разработавшего проект МНПА</w:t>
            </w:r>
          </w:p>
        </w:tc>
        <w:tc>
          <w:tcPr>
            <w:gridSpan w:val="4"/>
            <w:tcW w:w="5292" w:type="dxa"/>
            <w:tcBorders>
              <w:top w:val="nil"/>
              <w:left w:val="nil"/>
              <w:bottom w:val="nil"/>
              <w:right w:val="nil"/>
            </w:tcBorders>
          </w:tcPr>
          <w:p>
            <w:pPr>
              <w:pStyle w:val="0"/>
            </w:pPr>
            <w:r>
              <w:rPr>
                <w:sz w:val="20"/>
              </w:rPr>
            </w:r>
          </w:p>
        </w:tc>
      </w:tr>
      <w:tr>
        <w:tc>
          <w:tcPr>
            <w:tcW w:w="376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31" w:type="dxa"/>
            <w:tcBorders>
              <w:top w:val="nil"/>
              <w:left w:val="nil"/>
              <w:bottom w:val="single" w:sz="4"/>
              <w:right w:val="nil"/>
            </w:tcBorders>
          </w:tcPr>
          <w:p>
            <w:pPr>
              <w:pStyle w:val="0"/>
            </w:pPr>
            <w:r>
              <w:rPr>
                <w:sz w:val="20"/>
              </w:rPr>
            </w:r>
          </w:p>
        </w:tc>
      </w:tr>
      <w:tr>
        <w:tblPrEx>
          <w:tblBorders>
            <w:insideH w:val="single" w:sz="4"/>
          </w:tblBorders>
        </w:tblPrEx>
        <w:tc>
          <w:tcPr>
            <w:tcW w:w="3768" w:type="dxa"/>
            <w:tcBorders>
              <w:top w:val="single" w:sz="4"/>
              <w:left w:val="nil"/>
              <w:bottom w:val="nil"/>
              <w:right w:val="nil"/>
            </w:tcBorders>
          </w:tcPr>
          <w:p>
            <w:pPr>
              <w:pStyle w:val="0"/>
              <w:jc w:val="center"/>
            </w:pPr>
            <w:r>
              <w:rPr>
                <w:sz w:val="20"/>
              </w:rPr>
              <w:t xml:space="preserve">Должность</w:t>
            </w:r>
          </w:p>
          <w:p>
            <w:pPr>
              <w:pStyle w:val="0"/>
            </w:pPr>
            <w:r>
              <w:rPr>
                <w:sz w:val="20"/>
              </w:rPr>
              <w:t xml:space="preserve">дата</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31"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54"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55"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bookmarkStart w:id="287" w:name="P287"/>
    <w:bookmarkEnd w:id="287"/>
    <w:p>
      <w:pPr>
        <w:pStyle w:val="0"/>
        <w:jc w:val="center"/>
      </w:pPr>
      <w:r>
        <w:rPr>
          <w:sz w:val="20"/>
        </w:rPr>
        <w:t xml:space="preserve">ПОЯСНИТЕЛЬНАЯ ЗАПИСКА</w:t>
      </w:r>
    </w:p>
    <w:p>
      <w:pPr>
        <w:pStyle w:val="0"/>
        <w:jc w:val="center"/>
      </w:pPr>
      <w:r>
        <w:rPr>
          <w:sz w:val="20"/>
        </w:rPr>
        <w:t xml:space="preserve">К ПРОЕКТУ МУНИЦИПАЛЬНОГО НОРМАТИВНОГО ПРАВОВОГО АКТА,</w:t>
      </w:r>
    </w:p>
    <w:p>
      <w:pPr>
        <w:pStyle w:val="0"/>
        <w:jc w:val="center"/>
      </w:pPr>
      <w:r>
        <w:rPr>
          <w:sz w:val="20"/>
        </w:rPr>
        <w:t xml:space="preserve">ПРОХОДЯЩЕГО ПРОЦЕДУРУ ОЦЕНКИ РЕГУЛИРУЮЩЕГО ВОЗДЕЙСТВИЯ</w:t>
      </w:r>
    </w:p>
    <w:p>
      <w:pPr>
        <w:pStyle w:val="0"/>
        <w:jc w:val="both"/>
      </w:pPr>
      <w:r>
        <w:rPr>
          <w:sz w:val="20"/>
        </w:rPr>
      </w:r>
    </w:p>
    <w:p>
      <w:pPr>
        <w:pStyle w:val="0"/>
        <w:ind w:firstLine="540"/>
        <w:jc w:val="both"/>
      </w:pPr>
      <w:r>
        <w:rPr>
          <w:sz w:val="20"/>
        </w:rPr>
        <w:t xml:space="preserve">1. Краткое описание предлагаемого правового регулирования в части положений, которыми изменяется содержание прав и обязанностей субъектов предпринимательской, инвестиционной и иной экономической деятельности, изменяется содержание и порядок реализации полномочий администрации Находкинского городского округа в отношениях с субъектами предпринимательской, инвестиционной и иной экономической деятельности.</w:t>
      </w:r>
    </w:p>
    <w:p>
      <w:pPr>
        <w:pStyle w:val="0"/>
        <w:spacing w:before="200" w:lineRule="auto"/>
        <w:ind w:firstLine="540"/>
        <w:jc w:val="both"/>
      </w:pPr>
      <w:r>
        <w:rPr>
          <w:sz w:val="20"/>
        </w:rPr>
        <w:t xml:space="preserve">2. Сведения о проблеме, на решение которой направлено предлагаемое правовое регулирование, оценка негативных эффектов, порождаемых наличием данной проблемы.</w:t>
      </w:r>
    </w:p>
    <w:p>
      <w:pPr>
        <w:pStyle w:val="0"/>
        <w:spacing w:before="200" w:lineRule="auto"/>
        <w:ind w:firstLine="540"/>
        <w:jc w:val="both"/>
      </w:pPr>
      <w:r>
        <w:rPr>
          <w:sz w:val="20"/>
        </w:rPr>
        <w:t xml:space="preserve">3. Сведения о целях предлагаемого правового регулирования и обоснование их.</w:t>
      </w:r>
    </w:p>
    <w:p>
      <w:pPr>
        <w:pStyle w:val="0"/>
        <w:spacing w:before="200" w:lineRule="auto"/>
        <w:ind w:firstLine="540"/>
        <w:jc w:val="both"/>
      </w:pPr>
      <w:r>
        <w:rPr>
          <w:sz w:val="20"/>
        </w:rPr>
        <w:t xml:space="preserve">4. Оценка изменений расходов/доходов бюджета Находкинского городского округа от реализации предусмотренных МНПА полномочий и функций органов местного самоуправления Находкинского городского округа.</w:t>
      </w:r>
    </w:p>
    <w:p>
      <w:pPr>
        <w:pStyle w:val="0"/>
        <w:spacing w:before="200" w:lineRule="auto"/>
        <w:ind w:firstLine="540"/>
        <w:jc w:val="both"/>
      </w:pPr>
      <w:r>
        <w:rPr>
          <w:sz w:val="20"/>
        </w:rPr>
        <w:t xml:space="preserve">5. Описание обязанностей, которые предполагается возложить на субъекты предпринимательской, инвестиционной и иной экономической деятельности предлагаемых правовым регулированием, и (или) описание предполагаемых изменений в содержание существующих обязанностей указанных субъектов.</w:t>
      </w:r>
    </w:p>
    <w:p>
      <w:pPr>
        <w:pStyle w:val="0"/>
        <w:spacing w:before="200" w:lineRule="auto"/>
        <w:ind w:firstLine="540"/>
        <w:jc w:val="both"/>
      </w:pPr>
      <w:r>
        <w:rPr>
          <w:sz w:val="20"/>
        </w:rPr>
        <w:t xml:space="preserve">6. Сведения об устанавливаемых, изменяемых или отменяемых мерах ответственности субъектов предпринимательской, инвестиционной и иной экономической деятельности предлагаемых правовым регулированием.</w:t>
      </w:r>
    </w:p>
    <w:p>
      <w:pPr>
        <w:pStyle w:val="0"/>
        <w:spacing w:before="200" w:lineRule="auto"/>
        <w:ind w:firstLine="540"/>
        <w:jc w:val="both"/>
      </w:pPr>
      <w:r>
        <w:rPr>
          <w:sz w:val="20"/>
        </w:rPr>
        <w:t xml:space="preserve">7. Основные группы субъектов предпринимательской, инвестиционной деятельности, органов местного самоуправления, подверженные влиянию МНПА.</w:t>
      </w:r>
    </w:p>
    <w:p>
      <w:pPr>
        <w:pStyle w:val="0"/>
        <w:spacing w:before="200" w:lineRule="auto"/>
        <w:ind w:firstLine="540"/>
        <w:jc w:val="both"/>
      </w:pPr>
      <w:r>
        <w:rPr>
          <w:sz w:val="20"/>
        </w:rPr>
        <w:t xml:space="preserve">8. Оценка изменений расходов субъектов предпринимательской, инвестиционной и иной экономической деятельности на осуществление такой деятельности, связанных с необходимостью соблюдать обязанности, возлагаемые на них или изменяемые предлагаемым правовым регулированием.</w:t>
      </w:r>
    </w:p>
    <w:p>
      <w:pPr>
        <w:pStyle w:val="0"/>
        <w:spacing w:before="200" w:lineRule="auto"/>
        <w:ind w:firstLine="540"/>
        <w:jc w:val="both"/>
      </w:pPr>
      <w:r>
        <w:rPr>
          <w:sz w:val="20"/>
        </w:rPr>
        <w:t xml:space="preserve">9. Оценка рисков невозможности решения проблемы предложенным способов, рисков непредвиденных негативных последствий.</w:t>
      </w:r>
    </w:p>
    <w:p>
      <w:pPr>
        <w:pStyle w:val="0"/>
        <w:spacing w:before="200" w:lineRule="auto"/>
        <w:ind w:firstLine="540"/>
        <w:jc w:val="both"/>
      </w:pPr>
      <w:r>
        <w:rPr>
          <w:sz w:val="20"/>
        </w:rPr>
        <w:t xml:space="preserve">10. Сведения о результатах публичных консультаций МНПА с субъектами предпринимательской, инвестиционной и иной экономической деятельности, включая предложения возможных выгодах и затратах предлагаемого регулирования, альтернативных способах решения проблемы и оценки последствий предлагаемого регулирования.</w:t>
      </w:r>
    </w:p>
    <w:p>
      <w:pPr>
        <w:pStyle w:val="0"/>
        <w:spacing w:before="200" w:lineRule="auto"/>
        <w:ind w:firstLine="540"/>
        <w:jc w:val="both"/>
      </w:pPr>
      <w:r>
        <w:rPr>
          <w:sz w:val="20"/>
        </w:rPr>
        <w:t xml:space="preserve">11. Иные сведения, позволяющие оценить обоснованность введенных обязанностей, запретов и ограничений для субъектов предпринимательской, инвестиционной и иной экономической деятельности, обоснованность расходов субъектов предпринимательской, инвестиционной и иной экономической деятельности и бюджета Находкинского городского округа, возникновению которых способствовали положения МНПА.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56"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57"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39" w:name="P339"/>
          <w:bookmarkEnd w:id="339"/>
          <w:p>
            <w:pPr>
              <w:pStyle w:val="0"/>
              <w:jc w:val="center"/>
            </w:pPr>
            <w:r>
              <w:rPr>
                <w:sz w:val="20"/>
              </w:rPr>
              <w:t xml:space="preserve">ОПРОСНЫЙ ЛИСТ</w:t>
            </w:r>
          </w:p>
          <w:p>
            <w:pPr>
              <w:pStyle w:val="0"/>
              <w:jc w:val="center"/>
            </w:pPr>
            <w:r>
              <w:rPr>
                <w:sz w:val="20"/>
              </w:rPr>
              <w:t xml:space="preserve">проведения публичных консультаций оценки регулирующего воздействия муниципального нормативного правового акта</w:t>
            </w:r>
          </w:p>
          <w:p>
            <w:pPr>
              <w:pStyle w:val="0"/>
              <w:jc w:val="center"/>
            </w:pPr>
            <w:r>
              <w:rPr>
                <w:sz w:val="20"/>
              </w:rPr>
              <w:t xml:space="preserve">___________________________________________________________________</w:t>
            </w:r>
          </w:p>
          <w:p>
            <w:pPr>
              <w:pStyle w:val="0"/>
              <w:jc w:val="center"/>
            </w:pPr>
            <w:r>
              <w:rPr>
                <w:sz w:val="20"/>
              </w:rPr>
              <w:t xml:space="preserve">наименование проекта муниципального нормативного правового акта</w:t>
            </w:r>
          </w:p>
          <w:p>
            <w:pPr>
              <w:pStyle w:val="0"/>
            </w:pPr>
            <w:r>
              <w:rPr>
                <w:sz w:val="20"/>
              </w:rPr>
            </w:r>
          </w:p>
          <w:p>
            <w:pPr>
              <w:pStyle w:val="0"/>
              <w:ind w:firstLine="283"/>
              <w:jc w:val="both"/>
            </w:pPr>
            <w:r>
              <w:rPr>
                <w:sz w:val="20"/>
              </w:rPr>
              <w:t xml:space="preserve">Заполните и направьте данную форму по электронной почте на адрес _____________________________ не позднее __________________________________.</w:t>
            </w:r>
          </w:p>
          <w:p>
            <w:pPr>
              <w:pStyle w:val="0"/>
              <w:ind w:firstLine="283"/>
              <w:jc w:val="both"/>
            </w:pPr>
            <w:r>
              <w:rPr>
                <w:sz w:val="20"/>
              </w:rPr>
              <w:t xml:space="preserve">Регулирующий орган - разработчик проекта муниципального нормативного правового акта Находкинского городского округа, не будет иметь возможности проанализировать позиции, направленные после указанного срока, а также направленные не в соответствии с настоящей формой.</w:t>
            </w:r>
          </w:p>
          <w:p>
            <w:pPr>
              <w:pStyle w:val="0"/>
              <w:ind w:firstLine="283"/>
              <w:jc w:val="both"/>
            </w:pPr>
            <w:r>
              <w:rPr>
                <w:sz w:val="20"/>
              </w:rPr>
              <w:t xml:space="preserve">Проведение публичных консультаций по вопросу подготовки проекта МНПА не предполагает направление ответов на поступившие предложения.</w:t>
            </w:r>
          </w:p>
          <w:p>
            <w:pPr>
              <w:pStyle w:val="0"/>
              <w:ind w:firstLine="283"/>
              <w:jc w:val="both"/>
            </w:pPr>
            <w:r>
              <w:rPr>
                <w:sz w:val="20"/>
              </w:rPr>
              <w:t xml:space="preserve">Контактная информация</w:t>
            </w:r>
          </w:p>
          <w:p>
            <w:pPr>
              <w:pStyle w:val="0"/>
              <w:ind w:firstLine="283"/>
              <w:jc w:val="both"/>
            </w:pPr>
            <w:r>
              <w:rPr>
                <w:sz w:val="20"/>
              </w:rPr>
              <w:t xml:space="preserve">Укажите:</w:t>
            </w:r>
          </w:p>
          <w:p>
            <w:pPr>
              <w:pStyle w:val="0"/>
              <w:ind w:firstLine="283"/>
              <w:jc w:val="both"/>
            </w:pPr>
            <w:r>
              <w:rPr>
                <w:sz w:val="20"/>
              </w:rPr>
              <w:t xml:space="preserve">Наименование организации _______________________________________________</w:t>
            </w:r>
          </w:p>
          <w:p>
            <w:pPr>
              <w:pStyle w:val="0"/>
              <w:ind w:firstLine="283"/>
              <w:jc w:val="both"/>
            </w:pPr>
            <w:r>
              <w:rPr>
                <w:sz w:val="20"/>
              </w:rPr>
              <w:t xml:space="preserve">Сферу деятельности организации __________________________________________</w:t>
            </w:r>
          </w:p>
          <w:p>
            <w:pPr>
              <w:pStyle w:val="0"/>
              <w:ind w:firstLine="283"/>
              <w:jc w:val="both"/>
            </w:pPr>
            <w:r>
              <w:rPr>
                <w:sz w:val="20"/>
              </w:rPr>
              <w:t xml:space="preserve">Ф.И.О. контактного лица _________________________________________________</w:t>
            </w:r>
          </w:p>
          <w:p>
            <w:pPr>
              <w:pStyle w:val="0"/>
              <w:ind w:firstLine="283"/>
              <w:jc w:val="both"/>
            </w:pPr>
            <w:r>
              <w:rPr>
                <w:sz w:val="20"/>
              </w:rPr>
              <w:t xml:space="preserve">Номер контактного телефона _____________________________________________</w:t>
            </w:r>
          </w:p>
          <w:p>
            <w:pPr>
              <w:pStyle w:val="0"/>
              <w:ind w:firstLine="283"/>
              <w:jc w:val="both"/>
            </w:pPr>
            <w:r>
              <w:rPr>
                <w:sz w:val="20"/>
              </w:rPr>
              <w:t xml:space="preserve">Адрес электронной почты _________________________________________________</w:t>
            </w:r>
          </w:p>
          <w:p>
            <w:pPr>
              <w:pStyle w:val="0"/>
              <w:ind w:firstLine="283"/>
              <w:jc w:val="both"/>
            </w:pPr>
            <w:r>
              <w:rPr>
                <w:sz w:val="20"/>
              </w:rPr>
              <w:t xml:space="preserve">1. Насколько точно определена сфера регулирования проекта МНПА (предмет регулирования, перечень объектов, состав субъектов)?</w:t>
            </w:r>
          </w:p>
          <w:p>
            <w:pPr>
              <w:pStyle w:val="0"/>
              <w:ind w:firstLine="283"/>
              <w:jc w:val="both"/>
            </w:pPr>
            <w:r>
              <w:rPr>
                <w:sz w:val="20"/>
              </w:rPr>
              <w:t xml:space="preserve">2. Насколько корректно разработчик обосновал необходимость правового вмешательства? Насколько цель данного правового регулирования соотносится с проблемой, на решение которой оно направлено? Достигает ли, на Ваш взгляд, данное правовое регулирование тех целей, на которые оно направлено?</w:t>
            </w:r>
          </w:p>
          <w:p>
            <w:pPr>
              <w:pStyle w:val="0"/>
              <w:ind w:firstLine="283"/>
              <w:jc w:val="both"/>
            </w:pPr>
            <w:r>
              <w:rPr>
                <w:sz w:val="20"/>
              </w:rPr>
              <w:t xml:space="preserve">3. Является ли выбранный вариант решения проблемы оптимальным, в том числе с точки зрения выгод и издержек для субъектов предпринимательской, инвестиционной и иной экономической деятельности?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затратные и/или более эффективны?</w:t>
            </w:r>
          </w:p>
          <w:p>
            <w:pPr>
              <w:pStyle w:val="0"/>
              <w:ind w:firstLine="283"/>
              <w:jc w:val="both"/>
            </w:pPr>
            <w:r>
              <w:rPr>
                <w:sz w:val="20"/>
              </w:rPr>
              <w:t xml:space="preserve">4. Оцените, насколько полно и точно отражены обязанности, ответственности субъектов правового регулирования, а также насколько понятно прописаны административные процедуры, реализуемые ответственными органами исполнительной власти, насколько точно и недвусмысленно прописаны функции и полномочия? Считаете ли Вы, что данные нормы не соответствуют или противоречат иным действующим нормативным правовым актам? Если да, укажите такие нормы и нормативные правовые акты.</w:t>
            </w:r>
          </w:p>
          <w:p>
            <w:pPr>
              <w:pStyle w:val="0"/>
              <w:ind w:firstLine="283"/>
              <w:jc w:val="both"/>
            </w:pPr>
            <w:r>
              <w:rPr>
                <w:sz w:val="20"/>
              </w:rPr>
              <w:t xml:space="preserve">5. Существуют ли в данном правовом регулировании положения, которые необоснованно затрудняют ведение предпринимательской, инвестиционной и иной экономической деятельности? Приведите обоснования по каждому указанному положению, дополнительно определив:</w:t>
            </w:r>
          </w:p>
          <w:p>
            <w:pPr>
              <w:pStyle w:val="0"/>
              <w:ind w:firstLine="283"/>
              <w:jc w:val="both"/>
            </w:pPr>
            <w:r>
              <w:rPr>
                <w:sz w:val="20"/>
              </w:rPr>
              <w:t xml:space="preserve">-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0"/>
              <w:ind w:firstLine="283"/>
              <w:jc w:val="both"/>
            </w:pPr>
            <w:r>
              <w:rPr>
                <w:sz w:val="20"/>
              </w:rPr>
              <w:t xml:space="preserve">- имеются ли технические ошибки;</w:t>
            </w:r>
          </w:p>
          <w:p>
            <w:pPr>
              <w:pStyle w:val="0"/>
              <w:ind w:firstLine="283"/>
              <w:jc w:val="both"/>
            </w:pPr>
            <w:r>
              <w:rPr>
                <w:sz w:val="20"/>
              </w:rPr>
              <w:t xml:space="preserve">- приводит ли исполнение положений правового регулирования к возникновению избыточных обязанностей субъектов предпринимательской, инвестиционной и иной экономической деятельности, необоснованному существенному росту отдельных видов затрат или появлению новых необоснованных видов затрат;</w:t>
            </w:r>
          </w:p>
          <w:p>
            <w:pPr>
              <w:pStyle w:val="0"/>
              <w:ind w:firstLine="283"/>
              <w:jc w:val="both"/>
            </w:pPr>
            <w:r>
              <w:rPr>
                <w:sz w:val="20"/>
              </w:rPr>
              <w:t xml:space="preserve">- устанавливается ли положением необоснованное ограничение выбора субъектами предпринимательской, инвестиционной и иной экономической деятельности существующих или возможных поставщиков, или потребителей;</w:t>
            </w:r>
          </w:p>
          <w:p>
            <w:pPr>
              <w:pStyle w:val="0"/>
              <w:ind w:firstLine="283"/>
              <w:jc w:val="both"/>
            </w:pPr>
            <w:r>
              <w:rPr>
                <w:sz w:val="20"/>
              </w:rPr>
              <w:t xml:space="preserve">- создает ли исполнение положений правового регулирования существенные риски ведения предпринимательской, инвестиционной и иной экономической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pPr>
              <w:pStyle w:val="0"/>
              <w:ind w:firstLine="283"/>
              <w:jc w:val="both"/>
            </w:pPr>
            <w:r>
              <w:rPr>
                <w:sz w:val="20"/>
              </w:rPr>
              <w:t xml:space="preserve">- приводит ли к невозможности совершения законных действий субъектами предпринимательской, инвестиционной и иной экономической деятельности (например, в связи с отсутствием требуемой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pPr>
              <w:pStyle w:val="0"/>
              <w:ind w:firstLine="283"/>
              <w:jc w:val="both"/>
            </w:pPr>
            <w:r>
              <w:rPr>
                <w:sz w:val="20"/>
              </w:rPr>
              <w:t xml:space="preserve">- соответствует ли обычаям деловой практики, сложившейся в отрасли, либо существующим международным практикам, используемым в данный момент?</w:t>
            </w:r>
          </w:p>
          <w:p>
            <w:pPr>
              <w:pStyle w:val="0"/>
              <w:ind w:firstLine="283"/>
              <w:jc w:val="both"/>
            </w:pPr>
            <w:r>
              <w:rPr>
                <w:sz w:val="20"/>
              </w:rPr>
              <w:t xml:space="preserve">6. К каким последствиям может привести правовое регулирование в части невозможности исполнения субъектами предпринимательской, инвестиционной и иной экономической деятельности дополнительных обязанностей, возникновения избыточных административных и иных ограничений и обязанностей для субъектов предпринимательской, инвестиционной и иной экономической деятельности? Приведите конкретные примеры.</w:t>
            </w:r>
          </w:p>
          <w:p>
            <w:pPr>
              <w:pStyle w:val="0"/>
              <w:ind w:firstLine="283"/>
              <w:jc w:val="both"/>
            </w:pPr>
            <w:r>
              <w:rPr>
                <w:sz w:val="20"/>
              </w:rPr>
              <w:t xml:space="preserve">7. Оцените издержки/упущенную выгоду (прямого, административного характера) субъектами предпринимательской, инвестиционной и иной экономической деятельности, возникающие при введении данного регулирования. Отдельно укажите временные издержки, которые несут субъекты предпринимательской, инвестиционной и иной экономической деятельности вследствие необходимости соблюдения административных процедур, предусмотренных данным правовым регулированием. Какие из указанных издержек Вы считаете избыточными/бесполезными и почему? Если возможно, оцените затраты по выполнению требований количественно (в часах рабочего времени, в денежном эквиваленте и прочее).</w:t>
            </w:r>
          </w:p>
          <w:p>
            <w:pPr>
              <w:pStyle w:val="0"/>
              <w:ind w:firstLine="283"/>
              <w:jc w:val="both"/>
            </w:pPr>
            <w:r>
              <w:rPr>
                <w:sz w:val="20"/>
              </w:rPr>
              <w:t xml:space="preserve">8. Какие, на Ваш взгляд, возникают проблемы и трудности с контролем соблюдения требований и норм данного нормативного акта? Является ли данное правовое регулирование недискриминационным по отношению ко всем его адресатам, то есть все ли адресаты правового регулирования находятся в одинаковых условиях после его введения?</w:t>
            </w:r>
          </w:p>
          <w:p>
            <w:pPr>
              <w:pStyle w:val="0"/>
              <w:ind w:firstLine="283"/>
              <w:jc w:val="both"/>
            </w:pPr>
            <w:r>
              <w:rPr>
                <w:sz w:val="20"/>
              </w:rPr>
              <w:t xml:space="preserve">9. Иные предложения и замечания, которые по Вашему мнению, целесообразно учесть в рамках оценки муниципального нормативного правового акта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58"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59"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94" w:name="P394"/>
          <w:bookmarkEnd w:id="394"/>
          <w:p>
            <w:pPr>
              <w:pStyle w:val="0"/>
              <w:jc w:val="center"/>
            </w:pPr>
            <w:r>
              <w:rPr>
                <w:sz w:val="20"/>
              </w:rPr>
              <w:t xml:space="preserve">СВОДНЫЙ ОТЧЕТ</w:t>
            </w:r>
          </w:p>
          <w:p>
            <w:pPr>
              <w:pStyle w:val="0"/>
              <w:jc w:val="center"/>
            </w:pPr>
            <w:r>
              <w:rPr>
                <w:sz w:val="20"/>
              </w:rPr>
              <w:t xml:space="preserve">о результатах проведения оценки регулирующего</w:t>
            </w:r>
          </w:p>
          <w:p>
            <w:pPr>
              <w:pStyle w:val="0"/>
              <w:jc w:val="center"/>
            </w:pPr>
            <w:r>
              <w:rPr>
                <w:sz w:val="20"/>
              </w:rPr>
              <w:t xml:space="preserve">воздействия проекта нормативного правового акта</w:t>
            </w:r>
          </w:p>
          <w:p>
            <w:pPr>
              <w:pStyle w:val="0"/>
            </w:pPr>
            <w:r>
              <w:rPr>
                <w:sz w:val="20"/>
              </w:rPr>
            </w:r>
          </w:p>
          <w:p>
            <w:pPr>
              <w:pStyle w:val="0"/>
              <w:jc w:val="both"/>
            </w:pPr>
            <w:r>
              <w:rPr>
                <w:sz w:val="20"/>
              </w:rPr>
              <w:t xml:space="preserve">1. Общая информация</w:t>
            </w:r>
          </w:p>
          <w:p>
            <w:pPr>
              <w:pStyle w:val="0"/>
              <w:jc w:val="both"/>
            </w:pPr>
            <w:r>
              <w:rPr>
                <w:sz w:val="20"/>
              </w:rPr>
              <w:t xml:space="preserve">1.1. Наименование проекта нормативного правового акта: ________________________</w:t>
            </w:r>
          </w:p>
          <w:p>
            <w:pPr>
              <w:pStyle w:val="0"/>
              <w:jc w:val="both"/>
            </w:pPr>
            <w:r>
              <w:rPr>
                <w:sz w:val="20"/>
              </w:rPr>
              <w:t xml:space="preserve">1.2. Регулирующий орган (полное и краткое наименование): ______________________</w:t>
            </w:r>
          </w:p>
          <w:p>
            <w:pPr>
              <w:pStyle w:val="0"/>
              <w:jc w:val="both"/>
            </w:pPr>
            <w:r>
              <w:rPr>
                <w:sz w:val="20"/>
              </w:rPr>
              <w:t xml:space="preserve">1.3. Степень регулирующего воздействия ______________________________________</w:t>
            </w:r>
          </w:p>
          <w:p>
            <w:pPr>
              <w:pStyle w:val="0"/>
              <w:jc w:val="both"/>
            </w:pPr>
            <w:r>
              <w:rPr>
                <w:sz w:val="20"/>
              </w:rPr>
              <w:t xml:space="preserve">1.4. Срок проведения публичных консультаций об оценке регулирующего воздействия/экспертизы проекта МНПА, поправок к проекту МНПА начало: "___" _________ 20__ г.; окончание: "__" ___________ 20__ г.</w:t>
            </w:r>
          </w:p>
          <w:p>
            <w:pPr>
              <w:pStyle w:val="0"/>
              <w:jc w:val="both"/>
            </w:pPr>
            <w:r>
              <w:rPr>
                <w:sz w:val="20"/>
              </w:rPr>
              <w:t xml:space="preserve">1.5. Контактная информация исполнителя в регулирующем органе:</w:t>
            </w:r>
          </w:p>
          <w:p>
            <w:pPr>
              <w:pStyle w:val="0"/>
              <w:jc w:val="both"/>
            </w:pPr>
            <w:r>
              <w:rPr>
                <w:sz w:val="20"/>
              </w:rPr>
              <w:t xml:space="preserve">Ф.И.О.: ___________________________________________________________________</w:t>
            </w:r>
          </w:p>
          <w:p>
            <w:pPr>
              <w:pStyle w:val="0"/>
              <w:jc w:val="both"/>
            </w:pPr>
            <w:r>
              <w:rPr>
                <w:sz w:val="20"/>
              </w:rPr>
              <w:t xml:space="preserve">Должность: _______________________________________________________________</w:t>
            </w:r>
          </w:p>
          <w:p>
            <w:pPr>
              <w:pStyle w:val="0"/>
              <w:jc w:val="both"/>
            </w:pPr>
            <w:r>
              <w:rPr>
                <w:sz w:val="20"/>
              </w:rPr>
              <w:t xml:space="preserve">Тел.: _____________________ Адрес электронной почты: ________________________</w:t>
            </w:r>
          </w:p>
          <w:p>
            <w:pPr>
              <w:pStyle w:val="0"/>
              <w:jc w:val="both"/>
            </w:pPr>
            <w:r>
              <w:rPr>
                <w:sz w:val="20"/>
              </w:rPr>
              <w:t xml:space="preserve">2.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проблемой</w:t>
            </w:r>
          </w:p>
          <w:p>
            <w:pPr>
              <w:pStyle w:val="0"/>
              <w:jc w:val="both"/>
            </w:pPr>
            <w:r>
              <w:rPr>
                <w:sz w:val="20"/>
              </w:rPr>
              <w:t xml:space="preserve">2.1. Описание проблемы, на решение которой направлен предлагаемый способ регулирования, условий и факторов ее существования: ___________________________</w:t>
            </w:r>
          </w:p>
          <w:p>
            <w:pPr>
              <w:pStyle w:val="0"/>
              <w:jc w:val="right"/>
            </w:pPr>
            <w:r>
              <w:rPr>
                <w:sz w:val="20"/>
              </w:rPr>
              <w:t xml:space="preserve">(место для текстового описания)</w:t>
            </w:r>
          </w:p>
          <w:p>
            <w:pPr>
              <w:pStyle w:val="0"/>
              <w:jc w:val="both"/>
            </w:pPr>
            <w:r>
              <w:rPr>
                <w:sz w:val="20"/>
              </w:rPr>
              <w:t xml:space="preserve">2.2. Характеристика негативных эффектов, возникающих в связи с наличием проблемы, группы участников отношений, испытывающих негативные эффекты:</w:t>
            </w:r>
          </w:p>
          <w:p>
            <w:pPr>
              <w:pStyle w:val="0"/>
              <w:jc w:val="both"/>
            </w:pPr>
            <w:r>
              <w:rPr>
                <w:sz w:val="20"/>
              </w:rPr>
              <w:t xml:space="preserve">__________________________________________________________________________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2.3. Информация о возникновении, выявлении проблемы и мерах, принятых ранее для ее решения, достигнутых результатах и затраченных ресурсах: ____________________</w:t>
            </w:r>
          </w:p>
          <w:p>
            <w:pPr>
              <w:pStyle w:val="0"/>
              <w:jc w:val="right"/>
            </w:pPr>
            <w:r>
              <w:rPr>
                <w:sz w:val="20"/>
              </w:rPr>
              <w:t xml:space="preserve">(место для текстового описания)</w:t>
            </w:r>
          </w:p>
          <w:p>
            <w:pPr>
              <w:pStyle w:val="0"/>
              <w:jc w:val="both"/>
            </w:pPr>
            <w:r>
              <w:rPr>
                <w:sz w:val="20"/>
              </w:rPr>
              <w:t xml:space="preserve">2.4. Причины невозможности решения проблемы участниками соответствующих отношений самостоятельно, без вмешательства государства: ______________________</w:t>
            </w:r>
          </w:p>
          <w:p>
            <w:pPr>
              <w:pStyle w:val="0"/>
              <w:jc w:val="both"/>
            </w:pPr>
            <w:r>
              <w:rPr>
                <w:sz w:val="20"/>
              </w:rPr>
              <w:t xml:space="preserve">2.5. Иная информация о проблеме: 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3. Анализ опыта иных субъектов Российской Федерации в соответствующих сферах деятельности &lt;*&gt;</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3269"/>
        <w:gridCol w:w="3005"/>
      </w:tblGrid>
      <w:tr>
        <w:tc>
          <w:tcPr>
            <w:tcW w:w="2778" w:type="dxa"/>
          </w:tcPr>
          <w:p>
            <w:pPr>
              <w:pStyle w:val="0"/>
              <w:jc w:val="center"/>
            </w:pPr>
            <w:r>
              <w:rPr>
                <w:sz w:val="20"/>
              </w:rPr>
              <w:t xml:space="preserve">Субъект Российской Федерации</w:t>
            </w:r>
          </w:p>
        </w:tc>
        <w:tc>
          <w:tcPr>
            <w:tcW w:w="3269" w:type="dxa"/>
          </w:tcPr>
          <w:p>
            <w:pPr>
              <w:pStyle w:val="0"/>
              <w:jc w:val="center"/>
            </w:pPr>
            <w:r>
              <w:rPr>
                <w:sz w:val="20"/>
              </w:rPr>
              <w:t xml:space="preserve">Наименование нормативного правового акта субъекта Российской Федерации</w:t>
            </w:r>
          </w:p>
        </w:tc>
        <w:tc>
          <w:tcPr>
            <w:tcW w:w="3005" w:type="dxa"/>
          </w:tcPr>
          <w:p>
            <w:pPr>
              <w:pStyle w:val="0"/>
              <w:jc w:val="center"/>
            </w:pPr>
            <w:r>
              <w:rPr>
                <w:sz w:val="20"/>
              </w:rPr>
              <w:t xml:space="preserve">Краткий анализ опыта нормативного правового регулирования</w:t>
            </w:r>
          </w:p>
        </w:tc>
      </w:tr>
      <w:tr>
        <w:tc>
          <w:tcPr>
            <w:tcW w:w="2778" w:type="dxa"/>
          </w:tcPr>
          <w:p>
            <w:pPr>
              <w:pStyle w:val="0"/>
              <w:jc w:val="center"/>
            </w:pPr>
            <w:r>
              <w:rPr>
                <w:sz w:val="20"/>
              </w:rPr>
              <w:t xml:space="preserve">1</w:t>
            </w:r>
          </w:p>
        </w:tc>
        <w:tc>
          <w:tcPr>
            <w:tcW w:w="3269" w:type="dxa"/>
          </w:tcPr>
          <w:p>
            <w:pPr>
              <w:pStyle w:val="0"/>
              <w:jc w:val="center"/>
            </w:pPr>
            <w:r>
              <w:rPr>
                <w:sz w:val="20"/>
              </w:rPr>
              <w:t xml:space="preserve">2</w:t>
            </w:r>
          </w:p>
        </w:tc>
        <w:tc>
          <w:tcPr>
            <w:tcW w:w="3005" w:type="dxa"/>
          </w:tcPr>
          <w:p>
            <w:pPr>
              <w:pStyle w:val="0"/>
              <w:jc w:val="center"/>
            </w:pPr>
            <w:r>
              <w:rPr>
                <w:sz w:val="20"/>
              </w:rPr>
              <w:t xml:space="preserve">3</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4. Цели предлагаемого регулирования и их соответствие принципам правового регулирования</w:t>
            </w:r>
          </w:p>
          <w:p>
            <w:pPr>
              <w:pStyle w:val="0"/>
              <w:jc w:val="both"/>
            </w:pPr>
            <w:r>
              <w:rPr>
                <w:sz w:val="20"/>
              </w:rPr>
              <w:t xml:space="preserve">4.1. Основание для разработки проекта нормативного правового акта (указывается нормативный правовой акт более высокого уровня, поручения Губернатора Приморского края, действующие нормативные правовые акты, другие решения, указание на инициативный порядок разработки): _______________________________</w:t>
            </w:r>
          </w:p>
          <w:p>
            <w:pPr>
              <w:pStyle w:val="0"/>
              <w:jc w:val="right"/>
            </w:pPr>
            <w:r>
              <w:rPr>
                <w:sz w:val="20"/>
              </w:rPr>
              <w:t xml:space="preserve">(место для текстового описания)</w:t>
            </w:r>
          </w:p>
          <w:p>
            <w:pPr>
              <w:pStyle w:val="0"/>
              <w:jc w:val="both"/>
            </w:pPr>
            <w:r>
              <w:rPr>
                <w:sz w:val="20"/>
              </w:rPr>
              <w:t xml:space="preserve">4.2. Документы, содержащие принципы правового регулирования, программные документы Российской Федерации, Приморского края с указанием положений, которым соответствуют цели предлагаемого регулирования: _____________________</w:t>
            </w:r>
          </w:p>
          <w:p>
            <w:pPr>
              <w:pStyle w:val="0"/>
              <w:jc w:val="right"/>
            </w:pPr>
            <w:r>
              <w:rPr>
                <w:sz w:val="20"/>
              </w:rPr>
              <w:t xml:space="preserve">(место для текстового описания)</w:t>
            </w:r>
          </w:p>
          <w:p>
            <w:pPr>
              <w:pStyle w:val="0"/>
              <w:jc w:val="both"/>
            </w:pPr>
            <w:r>
              <w:rPr>
                <w:sz w:val="20"/>
              </w:rPr>
              <w:t xml:space="preserve">4.3. Цели регулирования и сроки их достижения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4762"/>
      </w:tblGrid>
      <w:tr>
        <w:tc>
          <w:tcPr>
            <w:tcW w:w="4309" w:type="dxa"/>
          </w:tcPr>
          <w:p>
            <w:pPr>
              <w:pStyle w:val="0"/>
              <w:jc w:val="center"/>
            </w:pPr>
            <w:r>
              <w:rPr>
                <w:sz w:val="20"/>
              </w:rPr>
              <w:t xml:space="preserve">Цели предлагаемого регулирования</w:t>
            </w:r>
          </w:p>
        </w:tc>
        <w:tc>
          <w:tcPr>
            <w:tcW w:w="4762" w:type="dxa"/>
          </w:tcPr>
          <w:p>
            <w:pPr>
              <w:pStyle w:val="0"/>
              <w:jc w:val="center"/>
            </w:pPr>
            <w:r>
              <w:rPr>
                <w:sz w:val="20"/>
              </w:rPr>
              <w:t xml:space="preserve">Сроки достижения целей предлагаемого регулирования</w:t>
            </w:r>
          </w:p>
        </w:tc>
      </w:tr>
      <w:tr>
        <w:tc>
          <w:tcPr>
            <w:tcW w:w="4309" w:type="dxa"/>
          </w:tcPr>
          <w:p>
            <w:pPr>
              <w:pStyle w:val="0"/>
            </w:pPr>
            <w:r>
              <w:rPr>
                <w:sz w:val="20"/>
              </w:rPr>
              <w:t xml:space="preserve">(Цель 1)</w:t>
            </w:r>
          </w:p>
        </w:tc>
        <w:tc>
          <w:tcPr>
            <w:tcW w:w="4762" w:type="dxa"/>
          </w:tcPr>
          <w:p>
            <w:pPr>
              <w:pStyle w:val="0"/>
            </w:pPr>
            <w:r>
              <w:rPr>
                <w:sz w:val="20"/>
              </w:rPr>
            </w:r>
          </w:p>
        </w:tc>
      </w:tr>
      <w:tr>
        <w:tc>
          <w:tcPr>
            <w:tcW w:w="4309" w:type="dxa"/>
          </w:tcPr>
          <w:p>
            <w:pPr>
              <w:pStyle w:val="0"/>
            </w:pPr>
            <w:r>
              <w:rPr>
                <w:sz w:val="20"/>
              </w:rPr>
              <w:t xml:space="preserve">(Цель N)</w:t>
            </w:r>
          </w:p>
        </w:tc>
        <w:tc>
          <w:tcPr>
            <w:tcW w:w="4762"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4.4. Иная информация о целях предполагаемого регулирования: __________________</w:t>
            </w:r>
          </w:p>
          <w:p>
            <w:pPr>
              <w:pStyle w:val="0"/>
              <w:jc w:val="right"/>
            </w:pPr>
            <w:r>
              <w:rPr>
                <w:sz w:val="20"/>
              </w:rPr>
              <w:t xml:space="preserve">(место для текстового описания)</w:t>
            </w:r>
          </w:p>
          <w:p>
            <w:pPr>
              <w:pStyle w:val="0"/>
              <w:jc w:val="both"/>
            </w:pPr>
            <w:r>
              <w:rPr>
                <w:sz w:val="20"/>
              </w:rPr>
              <w:t xml:space="preserve">5. Описание предлагаемого регулирования и иных возможных способов решения проблем</w:t>
            </w:r>
          </w:p>
          <w:p>
            <w:pPr>
              <w:pStyle w:val="0"/>
              <w:jc w:val="both"/>
            </w:pPr>
            <w:r>
              <w:rPr>
                <w:sz w:val="20"/>
              </w:rPr>
              <w:t xml:space="preserve">5.1. Описание предполагаемого способа решения проблемы и преодоления связанных с ним негативных эффектов: _________________________________________________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5.2. Описание иных способов решения проблемы (с указанием того, каким образом каждым из способов может быть решена проблемы): ____________________________</w:t>
            </w:r>
          </w:p>
          <w:p>
            <w:pPr>
              <w:pStyle w:val="0"/>
              <w:jc w:val="right"/>
            </w:pPr>
            <w:r>
              <w:rPr>
                <w:sz w:val="20"/>
              </w:rPr>
              <w:t xml:space="preserve">(место для текстового описания)</w:t>
            </w:r>
          </w:p>
          <w:p>
            <w:pPr>
              <w:pStyle w:val="0"/>
              <w:jc w:val="both"/>
            </w:pPr>
            <w:r>
              <w:rPr>
                <w:sz w:val="20"/>
              </w:rPr>
              <w:t xml:space="preserve">5.3. Обоснование выбора предлагаемого способа решения проблемы: ______________</w:t>
            </w:r>
          </w:p>
          <w:p>
            <w:pPr>
              <w:pStyle w:val="0"/>
              <w:jc w:val="both"/>
            </w:pPr>
            <w:r>
              <w:rPr>
                <w:sz w:val="20"/>
              </w:rPr>
              <w:t xml:space="preserve">5.4. Иная информация о предлагаемом способе решения проблемы</w:t>
            </w:r>
          </w:p>
          <w:p>
            <w:pPr>
              <w:pStyle w:val="0"/>
              <w:jc w:val="both"/>
            </w:pPr>
            <w:r>
              <w:rPr>
                <w:sz w:val="20"/>
              </w:rPr>
              <w:t xml:space="preserve">6. Основные группы субъектов предпринимательской, инвестиционной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pPr>
              <w:pStyle w:val="0"/>
              <w:jc w:val="both"/>
            </w:pPr>
            <w:r>
              <w:rPr>
                <w:sz w:val="20"/>
              </w:rPr>
              <w:t xml:space="preserve">7. Оценка воздействия проекта нормативного правового акта на состояние конкуренции &lt;*&gt;</w:t>
            </w:r>
          </w:p>
          <w:p>
            <w:pPr>
              <w:pStyle w:val="0"/>
              <w:jc w:val="both"/>
            </w:pPr>
            <w:r>
              <w:rPr>
                <w:sz w:val="20"/>
              </w:rPr>
              <w:t xml:space="preserve">7.1. Положения, которые могут отрицательно воздействовать на состояние конкуренции: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5329"/>
        <w:gridCol w:w="1627"/>
        <w:gridCol w:w="1440"/>
      </w:tblGrid>
      <w:tr>
        <w:tc>
          <w:tcPr>
            <w:tcW w:w="624" w:type="dxa"/>
            <w:vMerge w:val="restart"/>
          </w:tcPr>
          <w:p>
            <w:pPr>
              <w:pStyle w:val="0"/>
              <w:jc w:val="center"/>
            </w:pPr>
            <w:r>
              <w:rPr>
                <w:sz w:val="20"/>
              </w:rPr>
              <w:t xml:space="preserve">N п/п</w:t>
            </w:r>
          </w:p>
        </w:tc>
        <w:tc>
          <w:tcPr>
            <w:tcW w:w="5329" w:type="dxa"/>
            <w:vMerge w:val="restart"/>
          </w:tcPr>
          <w:p>
            <w:pPr>
              <w:pStyle w:val="0"/>
              <w:jc w:val="center"/>
            </w:pPr>
            <w:r>
              <w:rPr>
                <w:sz w:val="20"/>
              </w:rPr>
              <w:t xml:space="preserve">Положения, которые могут отрицательно воздействовать на состояние конкуренции</w:t>
            </w:r>
          </w:p>
        </w:tc>
        <w:tc>
          <w:tcPr>
            <w:gridSpan w:val="2"/>
            <w:tcW w:w="3067" w:type="dxa"/>
          </w:tcPr>
          <w:p>
            <w:pPr>
              <w:pStyle w:val="0"/>
              <w:jc w:val="center"/>
            </w:pPr>
            <w:r>
              <w:rPr>
                <w:sz w:val="20"/>
              </w:rPr>
              <w:t xml:space="preserve">Наличие положения в проекте акта</w:t>
            </w:r>
          </w:p>
        </w:tc>
      </w:tr>
      <w:tr>
        <w:tc>
          <w:tcPr>
            <w:vMerge w:val="continue"/>
          </w:tcPr>
          <w:p/>
        </w:tc>
        <w:tc>
          <w:tcPr>
            <w:vMerge w:val="continue"/>
          </w:tcPr>
          <w:p/>
        </w:tc>
        <w:tc>
          <w:tcPr>
            <w:tcW w:w="1627" w:type="dxa"/>
          </w:tcPr>
          <w:p>
            <w:pPr>
              <w:pStyle w:val="0"/>
              <w:jc w:val="center"/>
            </w:pPr>
            <w:r>
              <w:rPr>
                <w:sz w:val="20"/>
              </w:rPr>
              <w:t xml:space="preserve">да/нет</w:t>
            </w:r>
          </w:p>
        </w:tc>
        <w:tc>
          <w:tcPr>
            <w:tcW w:w="1440" w:type="dxa"/>
          </w:tcPr>
          <w:p>
            <w:pPr>
              <w:pStyle w:val="0"/>
              <w:jc w:val="center"/>
            </w:pPr>
            <w:r>
              <w:rPr>
                <w:sz w:val="20"/>
              </w:rPr>
              <w:t xml:space="preserve">ссылка на положение</w:t>
            </w:r>
          </w:p>
        </w:tc>
      </w:tr>
      <w:tr>
        <w:tc>
          <w:tcPr>
            <w:tcW w:w="624" w:type="dxa"/>
          </w:tcPr>
          <w:p>
            <w:pPr>
              <w:pStyle w:val="0"/>
            </w:pPr>
            <w:r>
              <w:rPr>
                <w:sz w:val="20"/>
              </w:rPr>
              <w:t xml:space="preserve">1.</w:t>
            </w:r>
          </w:p>
        </w:tc>
        <w:tc>
          <w:tcPr>
            <w:gridSpan w:val="3"/>
            <w:tcW w:w="8396" w:type="dxa"/>
          </w:tcPr>
          <w:p>
            <w:pPr>
              <w:pStyle w:val="0"/>
            </w:pPr>
            <w:r>
              <w:rPr>
                <w:sz w:val="20"/>
              </w:rPr>
              <w:t xml:space="preserve">Ограничения количества или круга субъектов предпринимательской деятельности</w:t>
            </w:r>
          </w:p>
        </w:tc>
      </w:tr>
      <w:tr>
        <w:tc>
          <w:tcPr>
            <w:tcW w:w="624" w:type="dxa"/>
          </w:tcPr>
          <w:p>
            <w:pPr>
              <w:pStyle w:val="0"/>
            </w:pPr>
            <w:r>
              <w:rPr>
                <w:sz w:val="20"/>
              </w:rPr>
              <w:t xml:space="preserve">1.1.</w:t>
            </w:r>
          </w:p>
        </w:tc>
        <w:tc>
          <w:tcPr>
            <w:tcW w:w="5329" w:type="dxa"/>
          </w:tcPr>
          <w:p>
            <w:pPr>
              <w:pStyle w:val="0"/>
            </w:pPr>
            <w:r>
              <w:rPr>
                <w:sz w:val="20"/>
              </w:rPr>
              <w:t xml:space="preserve">Предоставляет преимущество по продаже товаров, выполнению, оказанию услуг субъекту (группе субъектов) предпринимательской деятельности</w:t>
            </w:r>
          </w:p>
        </w:tc>
        <w:tc>
          <w:tcPr>
            <w:tcW w:w="1627" w:type="dxa"/>
          </w:tcPr>
          <w:p>
            <w:pPr>
              <w:pStyle w:val="0"/>
            </w:pPr>
            <w:r>
              <w:rPr>
                <w:sz w:val="20"/>
              </w:rPr>
            </w:r>
          </w:p>
        </w:tc>
        <w:tc>
          <w:tcPr>
            <w:tcW w:w="1440" w:type="dxa"/>
          </w:tcPr>
          <w:p>
            <w:pPr>
              <w:pStyle w:val="0"/>
            </w:pPr>
            <w:r>
              <w:rPr>
                <w:sz w:val="20"/>
              </w:rPr>
            </w:r>
          </w:p>
        </w:tc>
      </w:tr>
      <w:tr>
        <w:tc>
          <w:tcPr>
            <w:tcW w:w="624" w:type="dxa"/>
          </w:tcPr>
          <w:p>
            <w:pPr>
              <w:pStyle w:val="0"/>
            </w:pPr>
            <w:r>
              <w:rPr>
                <w:sz w:val="20"/>
              </w:rPr>
              <w:t xml:space="preserve">1.2.</w:t>
            </w:r>
          </w:p>
        </w:tc>
        <w:tc>
          <w:tcPr>
            <w:tcW w:w="5329" w:type="dxa"/>
          </w:tcPr>
          <w:p>
            <w:pPr>
              <w:pStyle w:val="0"/>
            </w:pPr>
            <w:r>
              <w:rPr>
                <w:sz w:val="20"/>
              </w:rPr>
              <w:t xml:space="preserve">Ограничивает возможность субъектов предпринимательской деятельности продавать товары, выполнять работы, оказывать услуги</w:t>
            </w:r>
          </w:p>
        </w:tc>
        <w:tc>
          <w:tcPr>
            <w:tcW w:w="1627" w:type="dxa"/>
          </w:tcPr>
          <w:p>
            <w:pPr>
              <w:pStyle w:val="0"/>
            </w:pPr>
            <w:r>
              <w:rPr>
                <w:sz w:val="20"/>
              </w:rPr>
            </w:r>
          </w:p>
        </w:tc>
        <w:tc>
          <w:tcPr>
            <w:tcW w:w="1440" w:type="dxa"/>
          </w:tcPr>
          <w:p>
            <w:pPr>
              <w:pStyle w:val="0"/>
            </w:pPr>
            <w:r>
              <w:rPr>
                <w:sz w:val="20"/>
              </w:rPr>
            </w:r>
          </w:p>
        </w:tc>
      </w:tr>
      <w:tr>
        <w:tc>
          <w:tcPr>
            <w:tcW w:w="624" w:type="dxa"/>
          </w:tcPr>
          <w:p>
            <w:pPr>
              <w:pStyle w:val="0"/>
            </w:pPr>
            <w:r>
              <w:rPr>
                <w:sz w:val="20"/>
              </w:rPr>
              <w:t xml:space="preserve">1.3.</w:t>
            </w:r>
          </w:p>
        </w:tc>
        <w:tc>
          <w:tcPr>
            <w:tcW w:w="5329" w:type="dxa"/>
          </w:tcPr>
          <w:p>
            <w:pPr>
              <w:pStyle w:val="0"/>
            </w:pPr>
            <w:r>
              <w:rPr>
                <w:sz w:val="20"/>
              </w:rPr>
              <w:t xml:space="preserve">Вводит требование по получению разрешения или согласования в качестве условия для начала ли продолжения деятельности</w:t>
            </w:r>
          </w:p>
        </w:tc>
        <w:tc>
          <w:tcPr>
            <w:tcW w:w="1627" w:type="dxa"/>
          </w:tcPr>
          <w:p>
            <w:pPr>
              <w:pStyle w:val="0"/>
            </w:pPr>
            <w:r>
              <w:rPr>
                <w:sz w:val="20"/>
              </w:rPr>
            </w:r>
          </w:p>
        </w:tc>
        <w:tc>
          <w:tcPr>
            <w:tcW w:w="1440" w:type="dxa"/>
          </w:tcPr>
          <w:p>
            <w:pPr>
              <w:pStyle w:val="0"/>
            </w:pPr>
            <w:r>
              <w:rPr>
                <w:sz w:val="20"/>
              </w:rPr>
            </w:r>
          </w:p>
        </w:tc>
      </w:tr>
      <w:tr>
        <w:tc>
          <w:tcPr>
            <w:tcW w:w="624" w:type="dxa"/>
          </w:tcPr>
          <w:p>
            <w:pPr>
              <w:pStyle w:val="0"/>
            </w:pPr>
            <w:r>
              <w:rPr>
                <w:sz w:val="20"/>
              </w:rPr>
              <w:t xml:space="preserve">1.4.</w:t>
            </w:r>
          </w:p>
        </w:tc>
        <w:tc>
          <w:tcPr>
            <w:tcW w:w="5329" w:type="dxa"/>
          </w:tcPr>
          <w:p>
            <w:pPr>
              <w:pStyle w:val="0"/>
            </w:pPr>
            <w:r>
              <w:rPr>
                <w:sz w:val="20"/>
              </w:rPr>
              <w:t xml:space="preserve">Создает географический барьер, ограничивающий возможность субъектов предпринимательской деятельности продавать товары, выполнять работы, оказывать услуги</w:t>
            </w:r>
          </w:p>
        </w:tc>
        <w:tc>
          <w:tcPr>
            <w:tcW w:w="1627" w:type="dxa"/>
          </w:tcPr>
          <w:p>
            <w:pPr>
              <w:pStyle w:val="0"/>
            </w:pPr>
            <w:r>
              <w:rPr>
                <w:sz w:val="20"/>
              </w:rPr>
            </w:r>
          </w:p>
        </w:tc>
        <w:tc>
          <w:tcPr>
            <w:tcW w:w="1440" w:type="dxa"/>
          </w:tcPr>
          <w:p>
            <w:pPr>
              <w:pStyle w:val="0"/>
            </w:pPr>
            <w:r>
              <w:rPr>
                <w:sz w:val="20"/>
              </w:rPr>
            </w:r>
          </w:p>
        </w:tc>
      </w:tr>
      <w:tr>
        <w:tc>
          <w:tcPr>
            <w:tcW w:w="624" w:type="dxa"/>
          </w:tcPr>
          <w:p>
            <w:pPr>
              <w:pStyle w:val="0"/>
            </w:pPr>
            <w:r>
              <w:rPr>
                <w:sz w:val="20"/>
              </w:rPr>
              <w:t xml:space="preserve">2.</w:t>
            </w:r>
          </w:p>
        </w:tc>
        <w:tc>
          <w:tcPr>
            <w:gridSpan w:val="3"/>
            <w:tcW w:w="8396" w:type="dxa"/>
          </w:tcPr>
          <w:p>
            <w:pPr>
              <w:pStyle w:val="0"/>
            </w:pPr>
            <w:r>
              <w:rPr>
                <w:sz w:val="20"/>
              </w:rPr>
              <w:t xml:space="preserve">Ограничение способности субъектов предпринимательской деятельности вести конкуренцию</w:t>
            </w:r>
          </w:p>
        </w:tc>
      </w:tr>
      <w:tr>
        <w:tc>
          <w:tcPr>
            <w:tcW w:w="624" w:type="dxa"/>
          </w:tcPr>
          <w:p>
            <w:pPr>
              <w:pStyle w:val="0"/>
            </w:pPr>
            <w:r>
              <w:rPr>
                <w:sz w:val="20"/>
              </w:rPr>
              <w:t xml:space="preserve">2.1.</w:t>
            </w:r>
          </w:p>
        </w:tc>
        <w:tc>
          <w:tcPr>
            <w:tcW w:w="5329" w:type="dxa"/>
          </w:tcPr>
          <w:p>
            <w:pPr>
              <w:pStyle w:val="0"/>
            </w:pPr>
            <w:r>
              <w:rPr>
                <w:sz w:val="20"/>
              </w:rPr>
              <w:t xml:space="preserve">Ограничивает возможность субъектов предпринимательской деятельности устанавливать цены на товары, работы или услуги</w:t>
            </w:r>
          </w:p>
        </w:tc>
        <w:tc>
          <w:tcPr>
            <w:tcW w:w="1627" w:type="dxa"/>
          </w:tcPr>
          <w:p>
            <w:pPr>
              <w:pStyle w:val="0"/>
            </w:pPr>
            <w:r>
              <w:rPr>
                <w:sz w:val="20"/>
              </w:rPr>
            </w:r>
          </w:p>
        </w:tc>
        <w:tc>
          <w:tcPr>
            <w:tcW w:w="1440" w:type="dxa"/>
          </w:tcPr>
          <w:p>
            <w:pPr>
              <w:pStyle w:val="0"/>
            </w:pPr>
            <w:r>
              <w:rPr>
                <w:sz w:val="20"/>
              </w:rPr>
            </w:r>
          </w:p>
        </w:tc>
      </w:tr>
      <w:tr>
        <w:tc>
          <w:tcPr>
            <w:tcW w:w="624" w:type="dxa"/>
          </w:tcPr>
          <w:p>
            <w:pPr>
              <w:pStyle w:val="0"/>
            </w:pPr>
            <w:r>
              <w:rPr>
                <w:sz w:val="20"/>
              </w:rPr>
              <w:t xml:space="preserve">2.2.</w:t>
            </w:r>
          </w:p>
        </w:tc>
        <w:tc>
          <w:tcPr>
            <w:tcW w:w="5329" w:type="dxa"/>
          </w:tcPr>
          <w:p>
            <w:pPr>
              <w:pStyle w:val="0"/>
            </w:pPr>
            <w:r>
              <w:rPr>
                <w:sz w:val="20"/>
              </w:rPr>
              <w:t xml:space="preserve">Ограничивает свободу субъектов предпринимательской деятельности осуществлять рекламу или маркетинг</w:t>
            </w:r>
          </w:p>
        </w:tc>
        <w:tc>
          <w:tcPr>
            <w:tcW w:w="1627" w:type="dxa"/>
          </w:tcPr>
          <w:p>
            <w:pPr>
              <w:pStyle w:val="0"/>
            </w:pPr>
            <w:r>
              <w:rPr>
                <w:sz w:val="20"/>
              </w:rPr>
            </w:r>
          </w:p>
        </w:tc>
        <w:tc>
          <w:tcPr>
            <w:tcW w:w="1440"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gridSpan w:val="5"/>
            <w:tcW w:w="9035" w:type="dxa"/>
            <w:tcBorders>
              <w:top w:val="nil"/>
              <w:left w:val="nil"/>
              <w:bottom w:val="nil"/>
              <w:right w:val="nil"/>
            </w:tcBorders>
          </w:tcPr>
          <w:p>
            <w:pPr>
              <w:pStyle w:val="0"/>
              <w:jc w:val="both"/>
            </w:pPr>
            <w:r>
              <w:rPr>
                <w:sz w:val="20"/>
              </w:rPr>
              <w:t xml:space="preserve">7.2. Обоснование необходимости введения указанных положений: ________________</w:t>
            </w:r>
          </w:p>
          <w:p>
            <w:pPr>
              <w:pStyle w:val="0"/>
              <w:jc w:val="both"/>
            </w:pPr>
            <w:r>
              <w:rPr>
                <w:sz w:val="20"/>
              </w:rPr>
              <w:t xml:space="preserve">8. Новые функции, полномочия, обязанности и права органов государственной власти и органов местного самоуправления или сведения об их изменений, также порядок их реализации</w:t>
            </w:r>
          </w:p>
          <w:p>
            <w:pPr>
              <w:pStyle w:val="0"/>
              <w:jc w:val="both"/>
            </w:pPr>
            <w:r>
              <w:rPr>
                <w:sz w:val="20"/>
              </w:rPr>
              <w:t xml:space="preserve">9. Устанавливаемые или изменяемые обязанности субъектов предпринимательской, инвестиционной и иной экономической деятельности &lt;*&gt;</w:t>
            </w:r>
          </w:p>
          <w:p>
            <w:pPr>
              <w:pStyle w:val="0"/>
              <w:jc w:val="both"/>
            </w:pPr>
            <w:r>
              <w:rPr>
                <w:sz w:val="20"/>
              </w:rPr>
              <w:t xml:space="preserve">9.1. Новые или изменяемые ранее предусмотренные нормативными актами обязанности, запреты и ограничения для субъектов предпринимательской, инвестиционной и иной экономической деятельности, а также устанавливаемые или изменяемые ранее установленную ответственность за нарушение нормативных правовых актов для субъектов предпринимательской или инвестиционной деятельности.</w:t>
            </w:r>
          </w:p>
          <w:p>
            <w:pPr>
              <w:pStyle w:val="0"/>
              <w:jc w:val="both"/>
            </w:pPr>
            <w:r>
              <w:rPr>
                <w:sz w:val="20"/>
              </w:rPr>
              <w:t xml:space="preserve">9.2. Порядок организации исполнения новых или изменяемых ранее предусмотренных нормативными актами обязанности, запретов, ограничений для субъектов предпринимательской, инвестиционной и иной экономической деятельности, оценки расходов и доходов субъектов предпринимательской, инвестиционной и иной экономической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pPr>
              <w:pStyle w:val="0"/>
              <w:jc w:val="both"/>
            </w:pPr>
            <w:r>
              <w:rPr>
                <w:sz w:val="20"/>
              </w:rPr>
              <w:t xml:space="preserve">10. Риски решения проблемы предложенным способом регулирования и риски негативных последствий</w:t>
            </w:r>
          </w:p>
          <w:p>
            <w:pPr>
              <w:pStyle w:val="0"/>
              <w:jc w:val="both"/>
            </w:pPr>
            <w:r>
              <w:rPr>
                <w:sz w:val="20"/>
              </w:rPr>
              <w:t xml:space="preserve">11. Индикативные показатели. Описание методов контроля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 &lt;*&gt;</w:t>
            </w:r>
          </w:p>
          <w:p>
            <w:pPr>
              <w:pStyle w:val="0"/>
              <w:jc w:val="both"/>
            </w:pPr>
            <w:r>
              <w:rPr>
                <w:sz w:val="20"/>
              </w:rPr>
              <w:t xml:space="preserve">11.1. Способ расчета индикативных показателей</w:t>
            </w:r>
          </w:p>
          <w:p>
            <w:pPr>
              <w:pStyle w:val="0"/>
              <w:jc w:val="both"/>
            </w:pPr>
            <w:r>
              <w:rPr>
                <w:sz w:val="20"/>
              </w:rPr>
              <w:t xml:space="preserve">11.2. Описание методов контроля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pPr>
              <w:pStyle w:val="0"/>
              <w:jc w:val="both"/>
            </w:pPr>
            <w:r>
              <w:rPr>
                <w:sz w:val="20"/>
              </w:rPr>
              <w:t xml:space="preserve">11.3. Описание источников информации для расчета индикативных показателей.</w:t>
            </w:r>
          </w:p>
          <w:p>
            <w:pPr>
              <w:pStyle w:val="0"/>
              <w:jc w:val="both"/>
            </w:pPr>
            <w:r>
              <w:rPr>
                <w:sz w:val="20"/>
              </w:rPr>
              <w:t xml:space="preserve">12. Анализ издержек и выгод предлагаемого варианта достижения цели регулирования &lt;*&gt;</w:t>
            </w:r>
          </w:p>
          <w:p>
            <w:pPr>
              <w:pStyle w:val="0"/>
              <w:jc w:val="both"/>
            </w:pPr>
            <w:r>
              <w:rPr>
                <w:sz w:val="20"/>
              </w:rPr>
              <w:t xml:space="preserve">12.1. Оценка изменений расходов бюджета Находкинского городского округа на исполнение полномочий органов местного самоуправления Находкинского городского округа для реализации предлагаемого правового регулирования.</w:t>
            </w:r>
          </w:p>
          <w:p>
            <w:pPr>
              <w:pStyle w:val="0"/>
              <w:jc w:val="both"/>
            </w:pPr>
            <w:r>
              <w:rPr>
                <w:sz w:val="20"/>
              </w:rPr>
              <w:t xml:space="preserve">12.2. Общий объем затрат на организационно-технические, методические, информационные и иные мероприятия, необходимые для достижения заявленных целей регулирования.</w:t>
            </w:r>
          </w:p>
          <w:p>
            <w:pPr>
              <w:pStyle w:val="0"/>
              <w:jc w:val="both"/>
            </w:pPr>
            <w:r>
              <w:rPr>
                <w:sz w:val="20"/>
              </w:rPr>
              <w:t xml:space="preserve">13. Предполагаемая дата вступления в силу нормативного правового акта, необходимость установления переходных положений</w:t>
            </w:r>
          </w:p>
          <w:p>
            <w:pPr>
              <w:pStyle w:val="0"/>
              <w:jc w:val="both"/>
            </w:pPr>
            <w:r>
              <w:rPr>
                <w:sz w:val="20"/>
              </w:rPr>
              <w:t xml:space="preserve">13.1. Предполагаемая дата вступления в силу (если положения вводятся в действие в разное время, указываются статья/пункт проекта акта и дата введения)</w:t>
            </w:r>
          </w:p>
          <w:p>
            <w:pPr>
              <w:pStyle w:val="0"/>
              <w:jc w:val="both"/>
            </w:pPr>
            <w:r>
              <w:rPr>
                <w:sz w:val="20"/>
              </w:rPr>
              <w:t xml:space="preserve">13.2. Необходимость установления переходного периода и (или) отсрочки введения предлагаемого правового регулирования: есть (нет)</w:t>
            </w:r>
          </w:p>
          <w:p>
            <w:pPr>
              <w:pStyle w:val="0"/>
              <w:jc w:val="both"/>
            </w:pPr>
            <w:r>
              <w:rPr>
                <w:sz w:val="20"/>
              </w:rPr>
              <w:t xml:space="preserve">13.3. Обоснование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w:t>
            </w:r>
          </w:p>
          <w:p>
            <w:pPr>
              <w:pStyle w:val="0"/>
              <w:jc w:val="both"/>
            </w:pPr>
            <w:r>
              <w:rPr>
                <w:sz w:val="20"/>
              </w:rPr>
              <w:t xml:space="preserve">14. Сведения о размещении уведомления о проведении публичных консультации проекта нормативного правового акта, сроках предоставления предложений и связи с такими размещениями, лицах, представивших предложения, результаты рассмотрения предложений.</w:t>
            </w:r>
          </w:p>
          <w:p>
            <w:pPr>
              <w:pStyle w:val="0"/>
              <w:jc w:val="both"/>
            </w:pPr>
            <w:r>
              <w:rPr>
                <w:sz w:val="20"/>
              </w:rPr>
              <w:t xml:space="preserve">14.1. Результаты проведения публичных консультаций</w:t>
            </w:r>
          </w:p>
          <w:p>
            <w:pPr>
              <w:pStyle w:val="0"/>
              <w:jc w:val="both"/>
            </w:pPr>
            <w:r>
              <w:rPr>
                <w:sz w:val="20"/>
              </w:rPr>
              <w:t xml:space="preserve">14.1.1. Полный электронный адрес размещения уведомления о проведении публичных консультаций проекта нормативного правового акта в информационно-телекоммуникационной сети "Интернет"</w:t>
            </w:r>
          </w:p>
          <w:p>
            <w:pPr>
              <w:pStyle w:val="0"/>
              <w:jc w:val="both"/>
            </w:pPr>
            <w:r>
              <w:rPr>
                <w:sz w:val="20"/>
              </w:rPr>
              <w:t xml:space="preserve">14.1.2. Срок,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w:t>
            </w:r>
          </w:p>
          <w:p>
            <w:pPr>
              <w:pStyle w:val="0"/>
              <w:jc w:val="both"/>
            </w:pPr>
            <w:r>
              <w:rPr>
                <w:sz w:val="20"/>
              </w:rPr>
              <w:t xml:space="preserve">14.1.3. Сведения о количестве замечаний и предложений, полученных в ходе публичных консультаций:</w:t>
            </w:r>
          </w:p>
          <w:p>
            <w:pPr>
              <w:pStyle w:val="0"/>
              <w:jc w:val="both"/>
            </w:pPr>
            <w:r>
              <w:rPr>
                <w:sz w:val="20"/>
              </w:rPr>
              <w:t xml:space="preserve">Всего замечаний и предложений: ___________________, из них: учтено полностью: ______________________, учтено частично: _____________________________.</w:t>
            </w:r>
          </w:p>
          <w:p>
            <w:pPr>
              <w:pStyle w:val="0"/>
              <w:jc w:val="both"/>
            </w:pPr>
            <w:r>
              <w:rPr>
                <w:sz w:val="20"/>
              </w:rPr>
              <w:t xml:space="preserve">14.1.4. Количество оценок, полученных в ходе проведения публичных консультаций:</w:t>
            </w:r>
          </w:p>
          <w:p>
            <w:pPr>
              <w:pStyle w:val="0"/>
              <w:jc w:val="both"/>
            </w:pPr>
            <w:r>
              <w:rPr>
                <w:sz w:val="20"/>
              </w:rPr>
              <w:t xml:space="preserve">Всего ____________________, из них положительных __________________________, отрицательных __________________________.</w:t>
            </w:r>
          </w:p>
          <w:p>
            <w:pPr>
              <w:pStyle w:val="0"/>
              <w:jc w:val="both"/>
            </w:pPr>
            <w:r>
              <w:rPr>
                <w:sz w:val="20"/>
              </w:rPr>
              <w:t xml:space="preserve">14.1.5. Сведения о физических и юридических лицах, общественных объединениях предпринимателей Приморского края, иных организациях и экспертах - участниках публичных консультаций, органах исполнительной власти Приморского края, органов местного самоуправления, уведомленных о проведении публичных консультаций по проекту нормативного правового акта.</w:t>
            </w:r>
          </w:p>
          <w:p>
            <w:pPr>
              <w:pStyle w:val="0"/>
              <w:jc w:val="both"/>
            </w:pPr>
            <w:r>
              <w:rPr>
                <w:sz w:val="20"/>
              </w:rPr>
              <w:t xml:space="preserve">14.1.6. Сведения о лицах, представивших предложения</w:t>
            </w:r>
          </w:p>
          <w:p>
            <w:pPr>
              <w:pStyle w:val="0"/>
              <w:jc w:val="both"/>
            </w:pPr>
            <w:r>
              <w:rPr>
                <w:sz w:val="20"/>
              </w:rPr>
              <w:t xml:space="preserve">14.1.7. Сведения о рассмотрении предложений</w:t>
            </w:r>
          </w:p>
          <w:p>
            <w:pPr>
              <w:pStyle w:val="0"/>
              <w:jc w:val="both"/>
            </w:pPr>
            <w:r>
              <w:rPr>
                <w:sz w:val="20"/>
              </w:rPr>
              <w:t xml:space="preserve">14.1.8. Иные сведения о размещении уведомления о проведении публичных консультации проекта нормативного правового акта.</w:t>
            </w:r>
          </w:p>
          <w:p>
            <w:pPr>
              <w:pStyle w:val="0"/>
              <w:jc w:val="both"/>
            </w:pPr>
            <w:r>
              <w:rPr>
                <w:sz w:val="20"/>
              </w:rPr>
              <w:t xml:space="preserve">15. Иные сведения, которые по мнению регулирующего органа, позволяют оценить обоснованность предлагаемого регулирования.</w:t>
            </w:r>
          </w:p>
        </w:tc>
      </w:tr>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r>
        <w:tc>
          <w:tcPr>
            <w:gridSpan w:val="5"/>
            <w:tcW w:w="9035"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 разделы заполняются при определении высокой ли средней степени регулирующего воздействия проекта нормативного правового акта.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w:t>
      </w:r>
    </w:p>
    <w:p>
      <w:pPr>
        <w:pStyle w:val="0"/>
        <w:jc w:val="right"/>
      </w:pPr>
      <w:r>
        <w:rPr>
          <w:sz w:val="20"/>
        </w:rPr>
        <w:t xml:space="preserve">проведения оценки</w:t>
      </w:r>
    </w:p>
    <w:p>
      <w:pPr>
        <w:pStyle w:val="0"/>
        <w:jc w:val="right"/>
      </w:pPr>
      <w:r>
        <w:rPr>
          <w:sz w:val="20"/>
        </w:rPr>
        <w:t xml:space="preserve">регулирующего воздействия</w:t>
      </w:r>
    </w:p>
    <w:p>
      <w:pPr>
        <w:pStyle w:val="0"/>
        <w:jc w:val="right"/>
      </w:pPr>
      <w:r>
        <w:rPr>
          <w:sz w:val="20"/>
        </w:rPr>
        <w:t xml:space="preserve">проектов муниципальных</w:t>
      </w:r>
    </w:p>
    <w:p>
      <w:pPr>
        <w:pStyle w:val="0"/>
        <w:jc w:val="right"/>
      </w:pPr>
      <w:r>
        <w:rPr>
          <w:sz w:val="20"/>
        </w:rPr>
        <w:t xml:space="preserve">нормативных правовых</w:t>
      </w:r>
    </w:p>
    <w:p>
      <w:pPr>
        <w:pStyle w:val="0"/>
        <w:jc w:val="right"/>
      </w:pPr>
      <w:r>
        <w:rPr>
          <w:sz w:val="20"/>
        </w:rPr>
        <w:t xml:space="preserve">актов Находкинского</w:t>
      </w:r>
    </w:p>
    <w:p>
      <w:pPr>
        <w:pStyle w:val="0"/>
        <w:jc w:val="right"/>
      </w:pPr>
      <w:r>
        <w:rPr>
          <w:sz w:val="20"/>
        </w:rPr>
        <w:t xml:space="preserve">городского округа,</w:t>
      </w:r>
    </w:p>
    <w:p>
      <w:pPr>
        <w:pStyle w:val="0"/>
        <w:jc w:val="right"/>
      </w:pPr>
      <w:r>
        <w:rPr>
          <w:sz w:val="20"/>
        </w:rPr>
        <w:t xml:space="preserve">экспертизы муниципальных</w:t>
      </w:r>
    </w:p>
    <w:p>
      <w:pPr>
        <w:pStyle w:val="0"/>
        <w:jc w:val="right"/>
      </w:pPr>
      <w:r>
        <w:rPr>
          <w:sz w:val="20"/>
        </w:rPr>
        <w:t xml:space="preserve">нормативных правовых</w:t>
      </w:r>
    </w:p>
    <w:p>
      <w:pPr>
        <w:pStyle w:val="0"/>
        <w:jc w:val="right"/>
      </w:pPr>
      <w:r>
        <w:rPr>
          <w:sz w:val="20"/>
        </w:rPr>
        <w:t xml:space="preserve">актов Находкинского</w:t>
      </w:r>
    </w:p>
    <w:p>
      <w:pPr>
        <w:pStyle w:val="0"/>
        <w:jc w:val="right"/>
      </w:pPr>
      <w:r>
        <w:rPr>
          <w:sz w:val="20"/>
        </w:rPr>
        <w:t xml:space="preserve">городского округа,</w:t>
      </w:r>
    </w:p>
    <w:p>
      <w:pPr>
        <w:pStyle w:val="0"/>
        <w:jc w:val="right"/>
      </w:pPr>
      <w:r>
        <w:rPr>
          <w:sz w:val="20"/>
        </w:rPr>
        <w:t xml:space="preserve">оценки фактического</w:t>
      </w:r>
    </w:p>
    <w:p>
      <w:pPr>
        <w:pStyle w:val="0"/>
        <w:jc w:val="right"/>
      </w:pPr>
      <w:r>
        <w:rPr>
          <w:sz w:val="20"/>
        </w:rPr>
        <w:t xml:space="preserve">воздействия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60"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61"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bookmarkStart w:id="567" w:name="P567"/>
    <w:bookmarkEnd w:id="567"/>
    <w:p>
      <w:pPr>
        <w:pStyle w:val="0"/>
        <w:jc w:val="center"/>
      </w:pPr>
      <w:r>
        <w:rPr>
          <w:sz w:val="20"/>
        </w:rPr>
        <w:t xml:space="preserve">СВОДКА ПРЕДЛОЖЕНИЙ И (ИЛИ) ЗАМЕЧАНИЙ</w:t>
      </w:r>
    </w:p>
    <w:p>
      <w:pPr>
        <w:pStyle w:val="0"/>
        <w:jc w:val="center"/>
      </w:pPr>
      <w:r>
        <w:rPr>
          <w:sz w:val="20"/>
        </w:rPr>
        <w:t xml:space="preserve">ПО ПРОЕКТУ МУНИЦИПАЛЬНОГО НОРМАТИВНОГО ПРАВОВОГО АКТА</w:t>
      </w:r>
    </w:p>
    <w:p>
      <w:pPr>
        <w:pStyle w:val="0"/>
        <w:jc w:val="center"/>
      </w:pPr>
      <w:r>
        <w:rPr>
          <w:sz w:val="20"/>
        </w:rPr>
        <w:t xml:space="preserve">В РАМКАХ ПРОВЕДЕНИЯ ПУБЛИЧНЫХ КОНСУЛЬТАЦИЙ ОЦЕНКИ</w:t>
      </w:r>
    </w:p>
    <w:p>
      <w:pPr>
        <w:pStyle w:val="0"/>
        <w:jc w:val="center"/>
      </w:pPr>
      <w:r>
        <w:rPr>
          <w:sz w:val="20"/>
        </w:rPr>
        <w:t xml:space="preserve">РЕГУЛИРУЮЩЕГО ВОЗДЕЙСТВИЯ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2"/>
        <w:gridCol w:w="2891"/>
        <w:gridCol w:w="2948"/>
        <w:gridCol w:w="2491"/>
      </w:tblGrid>
      <w:tr>
        <w:tc>
          <w:tcPr>
            <w:tcW w:w="672" w:type="dxa"/>
          </w:tcPr>
          <w:p>
            <w:pPr>
              <w:pStyle w:val="0"/>
              <w:jc w:val="center"/>
            </w:pPr>
            <w:r>
              <w:rPr>
                <w:sz w:val="20"/>
              </w:rPr>
              <w:t xml:space="preserve">N п/п</w:t>
            </w:r>
          </w:p>
        </w:tc>
        <w:tc>
          <w:tcPr>
            <w:tcW w:w="2891" w:type="dxa"/>
          </w:tcPr>
          <w:p>
            <w:pPr>
              <w:pStyle w:val="0"/>
              <w:jc w:val="center"/>
            </w:pPr>
            <w:r>
              <w:rPr>
                <w:sz w:val="20"/>
              </w:rPr>
              <w:t xml:space="preserve">Участник публичных консультаций (Ф.И.О, наименование организации, сфера деятельности, телефон, адрес электронной почты)</w:t>
            </w:r>
          </w:p>
        </w:tc>
        <w:tc>
          <w:tcPr>
            <w:tcW w:w="2948" w:type="dxa"/>
          </w:tcPr>
          <w:p>
            <w:pPr>
              <w:pStyle w:val="0"/>
              <w:jc w:val="center"/>
            </w:pPr>
            <w:r>
              <w:rPr>
                <w:sz w:val="20"/>
              </w:rPr>
              <w:t xml:space="preserve">Предложения (замечания), поступившие в рамках публичных консультаций по проекту МНПА</w:t>
            </w:r>
          </w:p>
        </w:tc>
        <w:tc>
          <w:tcPr>
            <w:tcW w:w="2491" w:type="dxa"/>
          </w:tcPr>
          <w:p>
            <w:pPr>
              <w:pStyle w:val="0"/>
              <w:jc w:val="center"/>
            </w:pPr>
            <w:r>
              <w:rPr>
                <w:sz w:val="20"/>
              </w:rPr>
              <w:t xml:space="preserve">Результат рассмотрения замечания или предложения: учтено/отклонено (основание отказа)</w:t>
            </w:r>
          </w:p>
        </w:tc>
      </w:tr>
      <w:tr>
        <w:tc>
          <w:tcPr>
            <w:tcW w:w="672" w:type="dxa"/>
          </w:tcPr>
          <w:p>
            <w:pPr>
              <w:pStyle w:val="0"/>
              <w:jc w:val="center"/>
            </w:pPr>
            <w:r>
              <w:rPr>
                <w:sz w:val="20"/>
              </w:rPr>
              <w:t xml:space="preserve">1</w:t>
            </w:r>
          </w:p>
        </w:tc>
        <w:tc>
          <w:tcPr>
            <w:tcW w:w="2891" w:type="dxa"/>
          </w:tcPr>
          <w:p>
            <w:pPr>
              <w:pStyle w:val="0"/>
              <w:jc w:val="center"/>
            </w:pPr>
            <w:r>
              <w:rPr>
                <w:sz w:val="20"/>
              </w:rPr>
              <w:t xml:space="preserve">2</w:t>
            </w:r>
          </w:p>
        </w:tc>
        <w:tc>
          <w:tcPr>
            <w:tcW w:w="2948" w:type="dxa"/>
          </w:tcPr>
          <w:p>
            <w:pPr>
              <w:pStyle w:val="0"/>
              <w:jc w:val="center"/>
            </w:pPr>
            <w:r>
              <w:rPr>
                <w:sz w:val="20"/>
              </w:rPr>
              <w:t xml:space="preserve">3</w:t>
            </w:r>
          </w:p>
        </w:tc>
        <w:tc>
          <w:tcPr>
            <w:tcW w:w="2491" w:type="dxa"/>
          </w:tcPr>
          <w:p>
            <w:pPr>
              <w:pStyle w:val="0"/>
              <w:jc w:val="center"/>
            </w:pPr>
            <w:r>
              <w:rPr>
                <w:sz w:val="20"/>
              </w:rPr>
              <w:t xml:space="preserve">4</w:t>
            </w:r>
          </w:p>
        </w:tc>
      </w:tr>
      <w:tr>
        <w:tc>
          <w:tcPr>
            <w:tcW w:w="672" w:type="dxa"/>
          </w:tcPr>
          <w:p>
            <w:pPr>
              <w:pStyle w:val="0"/>
            </w:pPr>
            <w:r>
              <w:rPr>
                <w:sz w:val="20"/>
              </w:rPr>
            </w:r>
          </w:p>
        </w:tc>
        <w:tc>
          <w:tcPr>
            <w:tcW w:w="2891" w:type="dxa"/>
          </w:tcPr>
          <w:p>
            <w:pPr>
              <w:pStyle w:val="0"/>
            </w:pPr>
            <w:r>
              <w:rPr>
                <w:sz w:val="20"/>
              </w:rPr>
            </w:r>
          </w:p>
        </w:tc>
        <w:tc>
          <w:tcPr>
            <w:tcW w:w="2948" w:type="dxa"/>
          </w:tcPr>
          <w:p>
            <w:pPr>
              <w:pStyle w:val="0"/>
            </w:pPr>
            <w:r>
              <w:rPr>
                <w:sz w:val="20"/>
              </w:rPr>
            </w:r>
          </w:p>
        </w:tc>
        <w:tc>
          <w:tcPr>
            <w:tcW w:w="2491"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62"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63"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gridSpan w:val="5"/>
            <w:tcW w:w="9035" w:type="dxa"/>
            <w:tcBorders>
              <w:top w:val="nil"/>
              <w:left w:val="nil"/>
              <w:bottom w:val="nil"/>
              <w:right w:val="nil"/>
            </w:tcBorders>
          </w:tcPr>
          <w:bookmarkStart w:id="621" w:name="P621"/>
          <w:bookmarkEnd w:id="621"/>
          <w:p>
            <w:pPr>
              <w:pStyle w:val="0"/>
              <w:jc w:val="center"/>
            </w:pPr>
            <w:r>
              <w:rPr>
                <w:sz w:val="20"/>
              </w:rPr>
              <w:t xml:space="preserve">ЗАКЛЮЧЕНИЕ</w:t>
            </w:r>
          </w:p>
          <w:p>
            <w:pPr>
              <w:pStyle w:val="0"/>
              <w:jc w:val="center"/>
            </w:pPr>
            <w:r>
              <w:rPr>
                <w:sz w:val="20"/>
              </w:rPr>
              <w:t xml:space="preserve">об оценке регулирующего воздействия проекта муниципального нормативного правового акта</w:t>
            </w:r>
          </w:p>
          <w:p>
            <w:pPr>
              <w:pStyle w:val="0"/>
              <w:ind w:firstLine="283"/>
              <w:jc w:val="both"/>
            </w:pPr>
            <w:r>
              <w:rPr>
                <w:sz w:val="20"/>
              </w:rPr>
              <w:t xml:space="preserve">______________________________________________________________________</w:t>
            </w:r>
          </w:p>
          <w:p>
            <w:pPr>
              <w:pStyle w:val="0"/>
              <w:jc w:val="center"/>
            </w:pPr>
            <w:r>
              <w:rPr>
                <w:sz w:val="20"/>
              </w:rPr>
              <w:t xml:space="preserve">(наименование уполномоченного органа администрации</w:t>
            </w:r>
          </w:p>
          <w:p>
            <w:pPr>
              <w:pStyle w:val="0"/>
              <w:jc w:val="center"/>
            </w:pPr>
            <w:r>
              <w:rPr>
                <w:sz w:val="20"/>
              </w:rPr>
              <w:t xml:space="preserve">Находкинского городского округа)</w:t>
            </w:r>
          </w:p>
          <w:p>
            <w:pPr>
              <w:pStyle w:val="0"/>
            </w:pPr>
            <w:r>
              <w:rPr>
                <w:sz w:val="20"/>
              </w:rPr>
            </w:r>
          </w:p>
          <w:p>
            <w:pPr>
              <w:pStyle w:val="0"/>
              <w:jc w:val="both"/>
            </w:pPr>
            <w:r>
              <w:rPr>
                <w:sz w:val="20"/>
              </w:rPr>
              <w:t xml:space="preserve">в соответствии с разделом 2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утвержденного постановлением администрации Находкинского городского округа от ___________ N ____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затрагивающих вопросы осуществления предпринимательской, инвестиционной и иной экономической деятельности" (далее - Порядок) проведена оценка регулирующего воздействия МНПА:</w:t>
            </w:r>
          </w:p>
          <w:p>
            <w:pPr>
              <w:pStyle w:val="0"/>
            </w:pPr>
            <w:r>
              <w:rPr>
                <w:sz w:val="20"/>
              </w:rPr>
              <w:t xml:space="preserve">__________________________________________________________________________</w:t>
            </w:r>
          </w:p>
          <w:p>
            <w:pPr>
              <w:pStyle w:val="0"/>
              <w:jc w:val="center"/>
            </w:pPr>
            <w:r>
              <w:rPr>
                <w:sz w:val="20"/>
              </w:rPr>
              <w:t xml:space="preserve">(наименование проекта муниципального нормативного правового акта)</w:t>
            </w:r>
          </w:p>
          <w:p>
            <w:pPr>
              <w:pStyle w:val="0"/>
            </w:pPr>
            <w:r>
              <w:rPr>
                <w:sz w:val="20"/>
              </w:rPr>
              <w:t xml:space="preserve">направленного для подготовки настоящего заключения</w:t>
            </w:r>
          </w:p>
          <w:p>
            <w:pPr>
              <w:pStyle w:val="0"/>
            </w:pPr>
            <w:r>
              <w:rPr>
                <w:sz w:val="20"/>
              </w:rPr>
              <w:t xml:space="preserve">__________________________________________________________________________</w:t>
            </w:r>
          </w:p>
          <w:p>
            <w:pPr>
              <w:pStyle w:val="0"/>
              <w:jc w:val="center"/>
            </w:pPr>
            <w:r>
              <w:rPr>
                <w:sz w:val="20"/>
              </w:rPr>
              <w:t xml:space="preserve">(наименование регулирующего органа - разработчика проекта МНПА)</w:t>
            </w:r>
          </w:p>
          <w:p>
            <w:pPr>
              <w:pStyle w:val="0"/>
              <w:ind w:firstLine="283"/>
              <w:jc w:val="both"/>
            </w:pPr>
            <w:r>
              <w:rPr>
                <w:sz w:val="20"/>
              </w:rPr>
              <w:t xml:space="preserve">В целях проведения публичных консультаций, проект МНПА был размещен на Портале для публичного обсуждения нормативных правовых актов Приморского края и их проектов, муниципальных правовых нормативных актов в Приморском крае и их проектов в информационно-телекоммуникационной сети Интернет по адресу: </w:t>
            </w:r>
            <w:hyperlink w:history="0" r:id="rId64">
              <w:r>
                <w:rPr>
                  <w:sz w:val="20"/>
                  <w:color w:val="0000ff"/>
                </w:rPr>
                <w:t xml:space="preserve">http://regulation-new.primorsky.ru</w:t>
              </w:r>
            </w:hyperlink>
          </w:p>
          <w:p>
            <w:pPr>
              <w:pStyle w:val="0"/>
              <w:ind w:firstLine="283"/>
              <w:jc w:val="both"/>
            </w:pPr>
            <w:r>
              <w:rPr>
                <w:sz w:val="20"/>
              </w:rPr>
              <w:t xml:space="preserve">Срок проведения публичных консультаций: __________________________________</w:t>
            </w:r>
          </w:p>
          <w:p>
            <w:pPr>
              <w:pStyle w:val="0"/>
              <w:ind w:firstLine="283"/>
              <w:jc w:val="both"/>
            </w:pPr>
            <w:r>
              <w:rPr>
                <w:sz w:val="20"/>
              </w:rPr>
              <w:t xml:space="preserve">Информация о наличие/отсутствии замечаний и предложений __________________</w:t>
            </w:r>
          </w:p>
          <w:p>
            <w:pPr>
              <w:pStyle w:val="0"/>
              <w:ind w:firstLine="283"/>
              <w:jc w:val="both"/>
            </w:pPr>
            <w:r>
              <w:rPr>
                <w:sz w:val="20"/>
              </w:rPr>
              <w:t xml:space="preserve">На основе проведенной оценки регулирующего воздействия проекта МНПА (далее - ОРВ МНПА) с учетом информации, представленной регулирующим органом в отчете о результатах проведения ОРВ МНПА, уполномоченным органом администрации Находкинского городского округа сделаны следующие выводы:</w:t>
            </w:r>
          </w:p>
          <w:p>
            <w:pPr>
              <w:pStyle w:val="0"/>
              <w:ind w:firstLine="283"/>
              <w:jc w:val="both"/>
            </w:pPr>
            <w:r>
              <w:rPr>
                <w:sz w:val="20"/>
              </w:rPr>
              <w:t xml:space="preserve">1. Проект МНПА направлен регулирующим органом для подготовки настоящего заключения впервые/повторно.</w:t>
            </w:r>
          </w:p>
          <w:p>
            <w:pPr>
              <w:pStyle w:val="0"/>
              <w:ind w:firstLine="283"/>
              <w:jc w:val="both"/>
            </w:pPr>
            <w:r>
              <w:rPr>
                <w:sz w:val="20"/>
              </w:rPr>
              <w:t xml:space="preserve">2. Процедура ОРВ МНПА соответствует/не соответствует требованиям Порядка</w:t>
            </w:r>
          </w:p>
          <w:p>
            <w:pPr>
              <w:pStyle w:val="0"/>
              <w:ind w:firstLine="283"/>
              <w:jc w:val="both"/>
            </w:pPr>
            <w:r>
              <w:rPr>
                <w:sz w:val="20"/>
              </w:rPr>
              <w:t xml:space="preserve">3. Наличие/отсутствие достаточного обоснования решения проблемы предложенным в проекте МНПА способом правового регулирования.</w:t>
            </w:r>
          </w:p>
          <w:p>
            <w:pPr>
              <w:pStyle w:val="0"/>
              <w:ind w:firstLine="283"/>
              <w:jc w:val="both"/>
            </w:pPr>
            <w:r>
              <w:rPr>
                <w:sz w:val="20"/>
              </w:rPr>
              <w:t xml:space="preserve">4. Наличие/отсутствие в проекте МНПА положений, вводящих избыточные обязанности, запреты и ограничения для субъектов предпринимательской, инвестиционной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инвестиционной и иной экономической деятельности и бюджета Находкинского городского округа.</w:t>
            </w:r>
          </w:p>
          <w:p>
            <w:pPr>
              <w:pStyle w:val="0"/>
              <w:ind w:firstLine="283"/>
              <w:jc w:val="both"/>
            </w:pPr>
            <w:r>
              <w:rPr>
                <w:sz w:val="20"/>
              </w:rPr>
              <w:t xml:space="preserve">5. Обоснование выводов и предложения об изменении проекта МНПА либо о нецелесообразности его принятия.</w:t>
            </w:r>
          </w:p>
        </w:tc>
      </w:tr>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r>
        <w:tc>
          <w:tcPr>
            <w:gridSpan w:val="5"/>
            <w:tcW w:w="9035" w:type="dxa"/>
            <w:tcBorders>
              <w:top w:val="nil"/>
              <w:left w:val="nil"/>
              <w:bottom w:val="nil"/>
              <w:right w:val="nil"/>
            </w:tcBorders>
          </w:tcPr>
          <w:p>
            <w:pPr>
              <w:pStyle w:val="0"/>
              <w:jc w:val="both"/>
            </w:pPr>
            <w:r>
              <w:rPr>
                <w:sz w:val="20"/>
              </w:rPr>
              <w:t xml:space="preserve">________________</w:t>
            </w:r>
          </w:p>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65"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6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gridSpan w:val="5"/>
            <w:tcW w:w="9035" w:type="dxa"/>
            <w:tcBorders>
              <w:top w:val="nil"/>
              <w:left w:val="nil"/>
              <w:bottom w:val="nil"/>
              <w:right w:val="nil"/>
            </w:tcBorders>
          </w:tcPr>
          <w:p>
            <w:pPr>
              <w:pStyle w:val="0"/>
              <w:jc w:val="center"/>
            </w:pPr>
            <w:r>
              <w:rPr>
                <w:sz w:val="20"/>
              </w:rPr>
              <w:t xml:space="preserve">УВЕДОМЛЕНИЕ</w:t>
            </w:r>
          </w:p>
          <w:p>
            <w:pPr>
              <w:pStyle w:val="0"/>
              <w:jc w:val="center"/>
            </w:pPr>
            <w:r>
              <w:rPr>
                <w:sz w:val="20"/>
              </w:rPr>
              <w:t xml:space="preserve">о проведении публичных консультаций в целях экспертизы муниципального нормативного правового акта</w:t>
            </w:r>
          </w:p>
          <w:p>
            <w:pPr>
              <w:pStyle w:val="0"/>
            </w:pPr>
            <w:r>
              <w:rPr>
                <w:sz w:val="20"/>
              </w:rPr>
            </w:r>
          </w:p>
          <w:p>
            <w:pPr>
              <w:pStyle w:val="0"/>
              <w:jc w:val="both"/>
            </w:pPr>
            <w:r>
              <w:rPr>
                <w:sz w:val="20"/>
              </w:rPr>
              <w:t xml:space="preserve">Настоящим ________________________________________________________________</w:t>
            </w:r>
          </w:p>
          <w:p>
            <w:pPr>
              <w:pStyle w:val="0"/>
              <w:jc w:val="center"/>
            </w:pPr>
            <w:r>
              <w:rPr>
                <w:sz w:val="20"/>
              </w:rPr>
              <w:t xml:space="preserve">(наименование регулирующего органа)</w:t>
            </w:r>
          </w:p>
          <w:p>
            <w:pPr>
              <w:pStyle w:val="0"/>
              <w:jc w:val="both"/>
            </w:pPr>
            <w:r>
              <w:rPr>
                <w:sz w:val="20"/>
              </w:rPr>
              <w:t xml:space="preserve">уведомляет о проведении публичных консультаций в целях экспертизы проекта муниципального нормативного правового акта _________________________________</w:t>
            </w:r>
          </w:p>
          <w:p>
            <w:pPr>
              <w:pStyle w:val="0"/>
              <w:jc w:val="right"/>
            </w:pPr>
            <w:r>
              <w:rPr>
                <w:sz w:val="20"/>
              </w:rPr>
              <w:t xml:space="preserve">(наименование проекта правового акта)</w:t>
            </w:r>
          </w:p>
          <w:p>
            <w:pPr>
              <w:pStyle w:val="0"/>
              <w:jc w:val="both"/>
            </w:pPr>
            <w:r>
              <w:rPr>
                <w:sz w:val="20"/>
              </w:rPr>
              <w:t xml:space="preserve">Предложения принимаются по адресу: _______________________________________, а также по адресу электронной почты: ________________________________________</w:t>
            </w:r>
          </w:p>
          <w:p>
            <w:pPr>
              <w:pStyle w:val="0"/>
              <w:jc w:val="both"/>
            </w:pPr>
            <w:r>
              <w:rPr>
                <w:sz w:val="20"/>
              </w:rPr>
              <w:t xml:space="preserve">Сроки приема предложений _________________________________________________</w:t>
            </w:r>
          </w:p>
          <w:p>
            <w:pPr>
              <w:pStyle w:val="0"/>
              <w:jc w:val="both"/>
            </w:pPr>
            <w:r>
              <w:rPr>
                <w:sz w:val="20"/>
              </w:rPr>
              <w:t xml:space="preserve">Место размещения уведомления в информационно-телекоммуникационной сети Интернет _________________________________________________________________</w:t>
            </w:r>
          </w:p>
          <w:p>
            <w:pPr>
              <w:pStyle w:val="0"/>
              <w:jc w:val="both"/>
            </w:pPr>
            <w:r>
              <w:rPr>
                <w:sz w:val="20"/>
              </w:rPr>
              <w:t xml:space="preserve">Контактное лицо по вопросам заполнения формы запроса и его отправки</w:t>
            </w:r>
          </w:p>
          <w:p>
            <w:pPr>
              <w:pStyle w:val="0"/>
              <w:jc w:val="both"/>
            </w:pPr>
            <w:r>
              <w:rPr>
                <w:sz w:val="20"/>
              </w:rPr>
              <w:t xml:space="preserve">__________________________________________________________________________</w:t>
            </w:r>
          </w:p>
          <w:p>
            <w:pPr>
              <w:pStyle w:val="0"/>
              <w:jc w:val="both"/>
            </w:pPr>
            <w:r>
              <w:rPr>
                <w:sz w:val="20"/>
              </w:rPr>
              <w:t xml:space="preserve">Все поступившие предложения будут рассмотрены. Сводка предложений будет размещена на сайте ________________________________________________________ не позднее ________________________________________________________________</w:t>
            </w:r>
          </w:p>
          <w:p>
            <w:pPr>
              <w:pStyle w:val="0"/>
              <w:jc w:val="center"/>
            </w:pPr>
            <w:r>
              <w:rPr>
                <w:sz w:val="20"/>
              </w:rPr>
              <w:t xml:space="preserve">(число, месяц, год)</w:t>
            </w:r>
          </w:p>
          <w:p>
            <w:pPr>
              <w:pStyle w:val="0"/>
              <w:jc w:val="both"/>
            </w:pPr>
            <w:r>
              <w:rPr>
                <w:sz w:val="20"/>
              </w:rPr>
              <w:t xml:space="preserve">1. Описание проблемы, на решение которой направлен муниципальный нормативный правовой акт Находкинского городского округа ________________________________</w:t>
            </w:r>
          </w:p>
          <w:p>
            <w:pPr>
              <w:pStyle w:val="0"/>
            </w:pPr>
            <w:r>
              <w:rPr>
                <w:sz w:val="20"/>
              </w:rPr>
              <w:t xml:space="preserve">__________________________________________________________________________</w:t>
            </w:r>
          </w:p>
          <w:p>
            <w:pPr>
              <w:pStyle w:val="0"/>
              <w:jc w:val="center"/>
            </w:pPr>
            <w:r>
              <w:rPr>
                <w:sz w:val="20"/>
              </w:rPr>
              <w:t xml:space="preserve">(место для текстового описания)</w:t>
            </w:r>
          </w:p>
          <w:p>
            <w:pPr>
              <w:pStyle w:val="0"/>
              <w:jc w:val="both"/>
            </w:pPr>
            <w:r>
              <w:rPr>
                <w:sz w:val="20"/>
              </w:rPr>
              <w:t xml:space="preserve">2. Цели муниципального нормативного правового акта Находкинского городского округа ____________________________________________________________________</w:t>
            </w:r>
          </w:p>
          <w:p>
            <w:pPr>
              <w:pStyle w:val="0"/>
              <w:jc w:val="center"/>
            </w:pPr>
            <w:r>
              <w:rPr>
                <w:sz w:val="20"/>
              </w:rPr>
              <w:t xml:space="preserve">(место для текстового описания)</w:t>
            </w:r>
          </w:p>
          <w:p>
            <w:pPr>
              <w:pStyle w:val="0"/>
            </w:pPr>
            <w:r>
              <w:rPr>
                <w:sz w:val="20"/>
              </w:rPr>
              <w:t xml:space="preserve">К уведомлению прилагаются _______________________________________________</w:t>
            </w:r>
          </w:p>
        </w:tc>
      </w:tr>
      <w:tr>
        <w:tc>
          <w:tcPr>
            <w:tcW w:w="4139" w:type="dxa"/>
            <w:tcBorders>
              <w:top w:val="nil"/>
              <w:left w:val="nil"/>
              <w:bottom w:val="nil"/>
              <w:right w:val="nil"/>
            </w:tcBorders>
            <w:vMerge w:val="restart"/>
          </w:tcPr>
          <w:p>
            <w:pPr>
              <w:pStyle w:val="0"/>
            </w:pPr>
            <w:r>
              <w:rPr>
                <w:sz w:val="20"/>
              </w:rPr>
              <w:t xml:space="preserve">Руководитель регулирующего органа, разработавшего проекта МНПА</w:t>
            </w:r>
          </w:p>
        </w:tc>
        <w:tc>
          <w:tcPr>
            <w:gridSpan w:val="4"/>
            <w:tcW w:w="4896"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67"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68"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ПОЯСНИТЕЛЬНАЯ ЗАПИСКА</w:t>
      </w:r>
    </w:p>
    <w:p>
      <w:pPr>
        <w:pStyle w:val="0"/>
        <w:jc w:val="center"/>
      </w:pPr>
      <w:r>
        <w:rPr>
          <w:sz w:val="20"/>
        </w:rPr>
        <w:t xml:space="preserve">К МУНИЦИПАЛЬНОМУ НОРМАТИВНОМУ ПРАВОВОМУ АКТУ,</w:t>
      </w:r>
    </w:p>
    <w:p>
      <w:pPr>
        <w:pStyle w:val="0"/>
        <w:jc w:val="center"/>
      </w:pPr>
      <w:r>
        <w:rPr>
          <w:sz w:val="20"/>
        </w:rPr>
        <w:t xml:space="preserve">ПРОХОДЯЩЕМУ ПРОЦЕДУРУ ЭКСПЕРТИЗЫ</w:t>
      </w:r>
    </w:p>
    <w:p>
      <w:pPr>
        <w:pStyle w:val="0"/>
        <w:jc w:val="both"/>
      </w:pPr>
      <w:r>
        <w:rPr>
          <w:sz w:val="20"/>
        </w:rPr>
      </w:r>
    </w:p>
    <w:p>
      <w:pPr>
        <w:pStyle w:val="0"/>
        <w:ind w:firstLine="540"/>
        <w:jc w:val="both"/>
      </w:pPr>
      <w:r>
        <w:rPr>
          <w:sz w:val="20"/>
        </w:rPr>
        <w:t xml:space="preserve">1. Реквизиты муниципального нормативного правового акта.</w:t>
      </w:r>
    </w:p>
    <w:p>
      <w:pPr>
        <w:pStyle w:val="0"/>
        <w:spacing w:before="200" w:lineRule="auto"/>
        <w:ind w:firstLine="540"/>
        <w:jc w:val="both"/>
      </w:pPr>
      <w:r>
        <w:rPr>
          <w:sz w:val="20"/>
        </w:rPr>
        <w:t xml:space="preserve">2. Уполномоченный орган, осуществляющий экспертизу муниципального нормативного правового акта (далее - МНПА).</w:t>
      </w:r>
    </w:p>
    <w:p>
      <w:pPr>
        <w:pStyle w:val="0"/>
        <w:spacing w:before="200" w:lineRule="auto"/>
        <w:ind w:firstLine="540"/>
        <w:jc w:val="both"/>
      </w:pPr>
      <w:r>
        <w:rPr>
          <w:sz w:val="20"/>
        </w:rPr>
        <w:t xml:space="preserve">3. Инициатор проведения экспертизы МНПА.</w:t>
      </w:r>
    </w:p>
    <w:p>
      <w:pPr>
        <w:pStyle w:val="0"/>
        <w:spacing w:before="200" w:lineRule="auto"/>
        <w:ind w:firstLine="540"/>
        <w:jc w:val="both"/>
      </w:pPr>
      <w:r>
        <w:rPr>
          <w:sz w:val="20"/>
        </w:rPr>
        <w:t xml:space="preserve">4. Информация о проведении оценки регулирующего воздействия в отношении исследуемого МНПА.</w:t>
      </w:r>
    </w:p>
    <w:p>
      <w:pPr>
        <w:pStyle w:val="0"/>
        <w:spacing w:before="200" w:lineRule="auto"/>
        <w:ind w:firstLine="540"/>
        <w:jc w:val="both"/>
      </w:pPr>
      <w:r>
        <w:rPr>
          <w:sz w:val="20"/>
        </w:rPr>
        <w:t xml:space="preserve">5. Основные группы субъектов предпринимательской, инвестиционной деятельности, органов местного самоуправления, подверженные влиянию МНПА.</w:t>
      </w:r>
    </w:p>
    <w:p>
      <w:pPr>
        <w:pStyle w:val="0"/>
        <w:spacing w:before="200" w:lineRule="auto"/>
        <w:ind w:firstLine="540"/>
        <w:jc w:val="both"/>
      </w:pPr>
      <w:r>
        <w:rPr>
          <w:sz w:val="20"/>
        </w:rPr>
        <w:t xml:space="preserve">6. Сведения о проблеме и негативных эффектах, порождаемых наличием данной проблемы, на решение которой направлено предлагаемое правовое регулирование.</w:t>
      </w:r>
    </w:p>
    <w:p>
      <w:pPr>
        <w:pStyle w:val="0"/>
        <w:spacing w:before="200" w:lineRule="auto"/>
        <w:ind w:firstLine="540"/>
        <w:jc w:val="both"/>
      </w:pPr>
      <w:r>
        <w:rPr>
          <w:sz w:val="20"/>
        </w:rPr>
        <w:t xml:space="preserve">7. Сведения об обязанностях, запретах и ограничениях, накладываемых на субъекты предпринимательской, инвестиционной деятельности, предусмотренные МНПА.</w:t>
      </w:r>
    </w:p>
    <w:p>
      <w:pPr>
        <w:pStyle w:val="0"/>
        <w:spacing w:before="200" w:lineRule="auto"/>
        <w:ind w:firstLine="540"/>
        <w:jc w:val="both"/>
      </w:pPr>
      <w:r>
        <w:rPr>
          <w:sz w:val="20"/>
        </w:rPr>
        <w:t xml:space="preserve">8. Сведения о расходах (выгодах) субъектов предпринимательской, инвестиционной деятельности, связанных с регулированием, предусмотренным положениями МНПА.</w:t>
      </w:r>
    </w:p>
    <w:p>
      <w:pPr>
        <w:pStyle w:val="0"/>
        <w:spacing w:before="200" w:lineRule="auto"/>
        <w:ind w:firstLine="540"/>
        <w:jc w:val="both"/>
      </w:pPr>
      <w:r>
        <w:rPr>
          <w:sz w:val="20"/>
        </w:rPr>
        <w:t xml:space="preserve">9. Оценка изменений расходов/доходов бюджета Находкинского городского округа от реализации предусмотренных МНПА полномочий и функций органов местного самоуправления Находкинского городского округа.</w:t>
      </w:r>
    </w:p>
    <w:p>
      <w:pPr>
        <w:pStyle w:val="0"/>
        <w:spacing w:before="200" w:lineRule="auto"/>
        <w:ind w:firstLine="540"/>
        <w:jc w:val="both"/>
      </w:pPr>
      <w:r>
        <w:rPr>
          <w:sz w:val="20"/>
        </w:rPr>
        <w:t xml:space="preserve">10. Наличие в МНПА избыточных требований по подготовке и (или) предоставлению документов (информации) в случаях:</w:t>
      </w:r>
    </w:p>
    <w:p>
      <w:pPr>
        <w:pStyle w:val="0"/>
        <w:spacing w:before="200" w:lineRule="auto"/>
        <w:ind w:firstLine="540"/>
        <w:jc w:val="both"/>
      </w:pPr>
      <w:r>
        <w:rPr>
          <w:sz w:val="20"/>
        </w:rPr>
        <w:t xml:space="preserve">- необоснованной частоты предоставления документов (информации), если получающий информацию орган местного самоуправления не использует их с той же периодичностью;</w:t>
      </w:r>
    </w:p>
    <w:p>
      <w:pPr>
        <w:pStyle w:val="0"/>
        <w:spacing w:before="200" w:lineRule="auto"/>
        <w:ind w:firstLine="540"/>
        <w:jc w:val="both"/>
      </w:pPr>
      <w:r>
        <w:rPr>
          <w:sz w:val="20"/>
        </w:rPr>
        <w:t xml:space="preserve">- наличия организационных препятствий для приема обязательных к предоставлению документов (информации) (удаленное местонахождение приема документов (информации), неопределенность времени приема документов (информации), имеется иной ограниченный ресурс органов исполнительной власти Находкинского городского округа для приема документов (информации);</w:t>
      </w:r>
    </w:p>
    <w:p>
      <w:pPr>
        <w:pStyle w:val="0"/>
        <w:spacing w:before="200" w:lineRule="auto"/>
        <w:ind w:firstLine="540"/>
        <w:jc w:val="both"/>
      </w:pPr>
      <w:r>
        <w:rPr>
          <w:sz w:val="20"/>
        </w:rPr>
        <w:t xml:space="preserve">- отсутствия альтернативных способов подачи обязательных к предоставлению документов (информации) (запрещение отправки документов (информации) через уполномоченных лиц, посредством почтового отправления, с использованием информационно-телекоммуникационных технологий);</w:t>
      </w:r>
    </w:p>
    <w:p>
      <w:pPr>
        <w:pStyle w:val="0"/>
        <w:spacing w:before="200" w:lineRule="auto"/>
        <w:ind w:firstLine="540"/>
        <w:jc w:val="both"/>
      </w:pPr>
      <w:r>
        <w:rPr>
          <w:sz w:val="20"/>
        </w:rPr>
        <w:t xml:space="preserve">- предъявления завышенных требований к форме предоставляемых документов (информации), предоставление которых связано с оказанием муниципальной услуги;</w:t>
      </w:r>
    </w:p>
    <w:p>
      <w:pPr>
        <w:pStyle w:val="0"/>
        <w:spacing w:before="200" w:lineRule="auto"/>
        <w:ind w:firstLine="540"/>
        <w:jc w:val="both"/>
      </w:pPr>
      <w:r>
        <w:rPr>
          <w:sz w:val="20"/>
        </w:rPr>
        <w:t xml:space="preserve">- если требуемые аналогичные или идентичные документы (информация) выдает тот же орган исполнительной власти Находкинского городского округа;</w:t>
      </w:r>
    </w:p>
    <w:p>
      <w:pPr>
        <w:pStyle w:val="0"/>
        <w:spacing w:before="200" w:lineRule="auto"/>
        <w:ind w:firstLine="540"/>
        <w:jc w:val="both"/>
      </w:pPr>
      <w:r>
        <w:rPr>
          <w:sz w:val="20"/>
        </w:rPr>
        <w:t xml:space="preserve">- если аналогичные или идентичные документы (информация) требуется предоставлять в несколько органов исполнительной власти Находкинского городского округа и (или) организаций, предоставляющих муниципальные услуги;</w:t>
      </w:r>
    </w:p>
    <w:p>
      <w:pPr>
        <w:pStyle w:val="0"/>
        <w:spacing w:before="200" w:lineRule="auto"/>
        <w:ind w:firstLine="540"/>
        <w:jc w:val="both"/>
      </w:pPr>
      <w:r>
        <w:rPr>
          <w:sz w:val="20"/>
        </w:rPr>
        <w:t xml:space="preserve">- если требуемые к предоставлению документы (информация) находятся в распоряжении органов, предоставляющих муниципальные услуги, иных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w:t>
      </w:r>
    </w:p>
    <w:p>
      <w:pPr>
        <w:pStyle w:val="0"/>
        <w:spacing w:before="200" w:lineRule="auto"/>
        <w:ind w:firstLine="540"/>
        <w:jc w:val="both"/>
      </w:pPr>
      <w:r>
        <w:rPr>
          <w:sz w:val="20"/>
        </w:rPr>
        <w:t xml:space="preserve">- если аналогичные или идентичные документы (информация) требуется предоставлять в одно или различные подразделения одного и того же органа местного самоуправления;</w:t>
      </w:r>
    </w:p>
    <w:p>
      <w:pPr>
        <w:pStyle w:val="0"/>
        <w:spacing w:before="200" w:lineRule="auto"/>
        <w:ind w:firstLine="540"/>
        <w:jc w:val="both"/>
      </w:pPr>
      <w:r>
        <w:rPr>
          <w:sz w:val="20"/>
        </w:rPr>
        <w:t xml:space="preserve">- если процедура подачи документов (информации) не предусматривает возможности получения доказательств о факте приема уполномоченным лицом обязательных для предоставления документов (информации);</w:t>
      </w:r>
    </w:p>
    <w:p>
      <w:pPr>
        <w:pStyle w:val="0"/>
        <w:spacing w:before="200" w:lineRule="auto"/>
        <w:ind w:firstLine="540"/>
        <w:jc w:val="both"/>
      </w:pPr>
      <w:r>
        <w:rPr>
          <w:sz w:val="20"/>
        </w:rPr>
        <w:t xml:space="preserve">- если установленная процедура не способствует сохранению конфиденциальности предоставляемых документов (информации) или способствует нарушению иных охраняемых законом прав.</w:t>
      </w:r>
    </w:p>
    <w:p>
      <w:pPr>
        <w:pStyle w:val="0"/>
        <w:spacing w:before="200" w:lineRule="auto"/>
        <w:ind w:firstLine="540"/>
        <w:jc w:val="both"/>
      </w:pPr>
      <w:r>
        <w:rPr>
          <w:sz w:val="20"/>
        </w:rPr>
        <w:t xml:space="preserve">11.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pPr>
        <w:pStyle w:val="0"/>
        <w:spacing w:before="200" w:lineRule="auto"/>
        <w:ind w:firstLine="540"/>
        <w:jc w:val="both"/>
      </w:pPr>
      <w:r>
        <w:rPr>
          <w:sz w:val="20"/>
        </w:rPr>
        <w:t xml:space="preserve">11.1.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pPr>
        <w:pStyle w:val="0"/>
        <w:spacing w:before="200" w:lineRule="auto"/>
        <w:ind w:firstLine="540"/>
        <w:jc w:val="both"/>
      </w:pPr>
      <w:r>
        <w:rPr>
          <w:sz w:val="20"/>
        </w:rPr>
        <w:t xml:space="preserve">11.2. Отсутствие необходимых организационных или технических условий, приводящее к невозможности реализации органами исполнительной власти Находкинского городского округа установленных функций в отношении субъектов предпринимательской и инвестиционной деятельности.</w:t>
      </w:r>
    </w:p>
    <w:p>
      <w:pPr>
        <w:pStyle w:val="0"/>
        <w:spacing w:before="200" w:lineRule="auto"/>
        <w:ind w:firstLine="540"/>
        <w:jc w:val="both"/>
      </w:pPr>
      <w:r>
        <w:rPr>
          <w:sz w:val="20"/>
        </w:rPr>
        <w:t xml:space="preserve">12. Сведения о возможности применения различных вариантов регулирования отношений:</w:t>
      </w:r>
    </w:p>
    <w:p>
      <w:pPr>
        <w:pStyle w:val="0"/>
        <w:spacing w:before="200" w:lineRule="auto"/>
        <w:ind w:firstLine="540"/>
        <w:jc w:val="both"/>
      </w:pPr>
      <w:r>
        <w:rPr>
          <w:sz w:val="20"/>
        </w:rPr>
        <w:t xml:space="preserve">- отмена МНПА или его отдельных положений, необоснованно затрудняющих осуществление предпринимательской и инвестиционной деятельности;</w:t>
      </w:r>
    </w:p>
    <w:p>
      <w:pPr>
        <w:pStyle w:val="0"/>
        <w:spacing w:before="200" w:lineRule="auto"/>
        <w:ind w:firstLine="540"/>
        <w:jc w:val="both"/>
      </w:pPr>
      <w:r>
        <w:rPr>
          <w:sz w:val="20"/>
        </w:rPr>
        <w:t xml:space="preserve">- оптимизация МНПА;</w:t>
      </w:r>
    </w:p>
    <w:p>
      <w:pPr>
        <w:pStyle w:val="0"/>
        <w:spacing w:before="200" w:lineRule="auto"/>
        <w:ind w:firstLine="540"/>
        <w:jc w:val="both"/>
      </w:pPr>
      <w:r>
        <w:rPr>
          <w:sz w:val="20"/>
        </w:rPr>
        <w:t xml:space="preserve">- введение нового государственного регулирования.</w:t>
      </w:r>
    </w:p>
    <w:p>
      <w:pPr>
        <w:pStyle w:val="0"/>
        <w:spacing w:before="200" w:lineRule="auto"/>
        <w:ind w:firstLine="540"/>
        <w:jc w:val="both"/>
      </w:pPr>
      <w:r>
        <w:rPr>
          <w:sz w:val="20"/>
        </w:rPr>
        <w:t xml:space="preserve">13. Иные сведения, позволяющие оценить обоснованность введенных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бюджета Находкинского городского округа, возникновению которых способствовали положения МНПА.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69"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70"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ОПРОСНЫЙ ЛИСТ</w:t>
      </w:r>
    </w:p>
    <w:p>
      <w:pPr>
        <w:pStyle w:val="0"/>
        <w:jc w:val="center"/>
      </w:pPr>
      <w:r>
        <w:rPr>
          <w:sz w:val="20"/>
        </w:rPr>
        <w:t xml:space="preserve">ПРОВЕДЕНИЯ ПУБЛИЧНЫХ КОНСУЛЬТАЦИЙ ПО ВОПРОСУ ЭКСПЕРТИЗЫ</w:t>
      </w:r>
    </w:p>
    <w:p>
      <w:pPr>
        <w:pStyle w:val="0"/>
        <w:jc w:val="center"/>
      </w:pPr>
      <w:r>
        <w:rPr>
          <w:sz w:val="20"/>
        </w:rPr>
        <w:t xml:space="preserve">МУНИЦИПАЛЬНОГО НОРМАТИВНОГО ПРАВОВОГО АКТА</w:t>
      </w:r>
    </w:p>
    <w:p>
      <w:pPr>
        <w:pStyle w:val="0"/>
        <w:jc w:val="center"/>
      </w:pPr>
      <w:r>
        <w:rPr>
          <w:sz w:val="20"/>
        </w:rPr>
        <w:t xml:space="preserve">_________________________________________________________</w:t>
      </w:r>
    </w:p>
    <w:p>
      <w:pPr>
        <w:pStyle w:val="0"/>
        <w:jc w:val="center"/>
      </w:pPr>
      <w:r>
        <w:rPr>
          <w:sz w:val="20"/>
        </w:rPr>
        <w:t xml:space="preserve">наименование муниципального нормативного правового акта</w:t>
      </w:r>
    </w:p>
    <w:p>
      <w:pPr>
        <w:pStyle w:val="0"/>
        <w:jc w:val="both"/>
      </w:pPr>
      <w:r>
        <w:rPr>
          <w:sz w:val="20"/>
        </w:rPr>
      </w:r>
    </w:p>
    <w:p>
      <w:pPr>
        <w:pStyle w:val="0"/>
        <w:ind w:firstLine="540"/>
        <w:jc w:val="both"/>
      </w:pPr>
      <w:r>
        <w:rPr>
          <w:sz w:val="20"/>
        </w:rPr>
        <w:t xml:space="preserve">Заполните и направьте данную форму по электронной почте на адрес ________________ не позднее ________________________.</w:t>
      </w:r>
    </w:p>
    <w:p>
      <w:pPr>
        <w:pStyle w:val="0"/>
        <w:spacing w:before="200" w:lineRule="auto"/>
        <w:ind w:firstLine="540"/>
        <w:jc w:val="both"/>
      </w:pPr>
      <w:r>
        <w:rPr>
          <w:sz w:val="20"/>
        </w:rPr>
        <w:t xml:space="preserve">Уполномоченный орган администрации Находкинского городского округа, не будет иметь возможности проанализировать позиции, направленные после указанного срока, а также направленные не в соответствии с настоящей формой.</w:t>
      </w:r>
    </w:p>
    <w:p>
      <w:pPr>
        <w:pStyle w:val="0"/>
        <w:spacing w:before="200" w:lineRule="auto"/>
        <w:ind w:firstLine="540"/>
        <w:jc w:val="both"/>
      </w:pPr>
      <w:r>
        <w:rPr>
          <w:sz w:val="20"/>
        </w:rPr>
        <w:t xml:space="preserve">Проведение публичных консультаций по вопросу экспертизы МНПА не предполагает направление ответов на поступившие предложения.</w:t>
      </w:r>
    </w:p>
    <w:p>
      <w:pPr>
        <w:pStyle w:val="0"/>
        <w:spacing w:before="200" w:lineRule="auto"/>
        <w:ind w:firstLine="540"/>
        <w:jc w:val="both"/>
      </w:pPr>
      <w:r>
        <w:rPr>
          <w:sz w:val="20"/>
        </w:rPr>
        <w:t xml:space="preserve">Контактная информация</w:t>
      </w:r>
    </w:p>
    <w:p>
      <w:pPr>
        <w:pStyle w:val="0"/>
        <w:spacing w:before="200" w:lineRule="auto"/>
        <w:ind w:firstLine="540"/>
        <w:jc w:val="both"/>
      </w:pPr>
      <w:r>
        <w:rPr>
          <w:sz w:val="20"/>
        </w:rPr>
        <w:t xml:space="preserve">Укажите:</w:t>
      </w:r>
    </w:p>
    <w:p>
      <w:pPr>
        <w:pStyle w:val="0"/>
        <w:spacing w:before="200" w:lineRule="auto"/>
        <w:ind w:firstLine="540"/>
        <w:jc w:val="both"/>
      </w:pPr>
      <w:r>
        <w:rPr>
          <w:sz w:val="20"/>
        </w:rPr>
        <w:t xml:space="preserve">Наименование организации _______________________________________</w:t>
      </w:r>
    </w:p>
    <w:p>
      <w:pPr>
        <w:pStyle w:val="0"/>
        <w:spacing w:before="200" w:lineRule="auto"/>
        <w:ind w:firstLine="540"/>
        <w:jc w:val="both"/>
      </w:pPr>
      <w:r>
        <w:rPr>
          <w:sz w:val="20"/>
        </w:rPr>
        <w:t xml:space="preserve">Сферу деятельности организации _________________________________</w:t>
      </w:r>
    </w:p>
    <w:p>
      <w:pPr>
        <w:pStyle w:val="0"/>
        <w:spacing w:before="200" w:lineRule="auto"/>
        <w:ind w:firstLine="540"/>
        <w:jc w:val="both"/>
      </w:pPr>
      <w:r>
        <w:rPr>
          <w:sz w:val="20"/>
        </w:rPr>
        <w:t xml:space="preserve">Ф.И.О. контактного лица ________________________________________</w:t>
      </w:r>
    </w:p>
    <w:p>
      <w:pPr>
        <w:pStyle w:val="0"/>
        <w:spacing w:before="200" w:lineRule="auto"/>
        <w:ind w:firstLine="540"/>
        <w:jc w:val="both"/>
      </w:pPr>
      <w:r>
        <w:rPr>
          <w:sz w:val="20"/>
        </w:rPr>
        <w:t xml:space="preserve">Номер контактного телефона _____________________________________</w:t>
      </w:r>
    </w:p>
    <w:p>
      <w:pPr>
        <w:pStyle w:val="0"/>
        <w:spacing w:before="200" w:lineRule="auto"/>
        <w:ind w:firstLine="540"/>
        <w:jc w:val="both"/>
      </w:pPr>
      <w:r>
        <w:rPr>
          <w:sz w:val="20"/>
        </w:rPr>
        <w:t xml:space="preserve">Адрес электронной почты ________________________________________</w:t>
      </w:r>
    </w:p>
    <w:p>
      <w:pPr>
        <w:pStyle w:val="0"/>
        <w:spacing w:before="200" w:lineRule="auto"/>
        <w:ind w:firstLine="540"/>
        <w:jc w:val="both"/>
      </w:pPr>
      <w:r>
        <w:rPr>
          <w:sz w:val="20"/>
        </w:rPr>
        <w:t xml:space="preserve">1. Считаете ли Вы, что в МНПА присутствуют положения, необоснованно затрудняющие осуществление предпринимательской и инвестиционной деятельности? Укажите такие нормы.</w:t>
      </w:r>
    </w:p>
    <w:p>
      <w:pPr>
        <w:pStyle w:val="0"/>
        <w:spacing w:before="200" w:lineRule="auto"/>
        <w:ind w:firstLine="540"/>
        <w:jc w:val="both"/>
      </w:pPr>
      <w:r>
        <w:rPr>
          <w:sz w:val="20"/>
        </w:rPr>
        <w:t xml:space="preserve">2. Считаете ли Вы, что нормы МНПА не соответствуют или противоречат иным действующим МНПА? Укажите такие нормы и МНПА?</w:t>
      </w:r>
    </w:p>
    <w:p>
      <w:pPr>
        <w:pStyle w:val="0"/>
        <w:spacing w:before="200" w:lineRule="auto"/>
        <w:ind w:firstLine="540"/>
        <w:jc w:val="both"/>
      </w:pPr>
      <w:r>
        <w:rPr>
          <w:sz w:val="20"/>
        </w:rPr>
        <w:t xml:space="preserve">3. Существуют ли в МНПА избыточные требования по подготовке и (или) предоставлению документов (информации);</w:t>
      </w:r>
    </w:p>
    <w:p>
      <w:pPr>
        <w:pStyle w:val="0"/>
        <w:spacing w:before="200" w:lineRule="auto"/>
        <w:ind w:firstLine="540"/>
        <w:jc w:val="both"/>
      </w:pPr>
      <w:r>
        <w:rPr>
          <w:sz w:val="20"/>
        </w:rPr>
        <w:t xml:space="preserve">- необоснованной частоты предоставления документов (информации), если получающий информацию орган местного самоуправления не использует их с той периодичностью;</w:t>
      </w:r>
    </w:p>
    <w:p>
      <w:pPr>
        <w:pStyle w:val="0"/>
        <w:spacing w:before="200" w:lineRule="auto"/>
        <w:ind w:firstLine="540"/>
        <w:jc w:val="both"/>
      </w:pPr>
      <w:r>
        <w:rPr>
          <w:sz w:val="20"/>
        </w:rPr>
        <w:t xml:space="preserve">- наличия организационных препятствий для приема обязательных к предоставлению документов (информации) (удаленное местонахождение приема документов (информации), неопределенность времени приема документе в (информации), имеется иной ограниченный ресурс органов исполнительной власти Находкинского городского округа для приема документов (информации);</w:t>
      </w:r>
    </w:p>
    <w:p>
      <w:pPr>
        <w:pStyle w:val="0"/>
        <w:spacing w:before="200" w:lineRule="auto"/>
        <w:ind w:firstLine="540"/>
        <w:jc w:val="both"/>
      </w:pPr>
      <w:r>
        <w:rPr>
          <w:sz w:val="20"/>
        </w:rPr>
        <w:t xml:space="preserve">- отсутствия альтернативных способов подачи обязательных к предоставлению документов (информации) (запрещение отправки документов (информации) через уполномоченных лиц, посредством почтового отправления, с использованием информационно-телекоммуникационных технологий);</w:t>
      </w:r>
    </w:p>
    <w:p>
      <w:pPr>
        <w:pStyle w:val="0"/>
        <w:spacing w:before="200" w:lineRule="auto"/>
        <w:ind w:firstLine="540"/>
        <w:jc w:val="both"/>
      </w:pPr>
      <w:r>
        <w:rPr>
          <w:sz w:val="20"/>
        </w:rPr>
        <w:t xml:space="preserve">- предъявления завышенных требований к форме предоставляемых документе (информации), предоставление которых связано с оказанием муниципальной услуги;</w:t>
      </w:r>
    </w:p>
    <w:p>
      <w:pPr>
        <w:pStyle w:val="0"/>
        <w:spacing w:before="200" w:lineRule="auto"/>
        <w:ind w:firstLine="540"/>
        <w:jc w:val="both"/>
      </w:pPr>
      <w:r>
        <w:rPr>
          <w:sz w:val="20"/>
        </w:rPr>
        <w:t xml:space="preserve">- если требуемые аналогичные или идентичные документы (информация) выдает тот же орган исполнительной власти Находкинского городского округа;</w:t>
      </w:r>
    </w:p>
    <w:p>
      <w:pPr>
        <w:pStyle w:val="0"/>
        <w:spacing w:before="200" w:lineRule="auto"/>
        <w:ind w:firstLine="540"/>
        <w:jc w:val="both"/>
      </w:pPr>
      <w:r>
        <w:rPr>
          <w:sz w:val="20"/>
        </w:rPr>
        <w:t xml:space="preserve">- если аналогичные или идентичные документы (информация) требуется предоставлять в несколько органов исполнительной власти Находкинского городского округа и (или) организаций, предоставляющих муниципальные услуги;</w:t>
      </w:r>
    </w:p>
    <w:p>
      <w:pPr>
        <w:pStyle w:val="0"/>
        <w:spacing w:before="200" w:lineRule="auto"/>
        <w:ind w:firstLine="540"/>
        <w:jc w:val="both"/>
      </w:pPr>
      <w:r>
        <w:rPr>
          <w:sz w:val="20"/>
        </w:rPr>
        <w:t xml:space="preserve">- если требуемые к предоставлению документы (информация) находятся в распоряжении органов, предоставляющих муниципальные услуги, иных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w:t>
      </w:r>
    </w:p>
    <w:p>
      <w:pPr>
        <w:pStyle w:val="0"/>
        <w:spacing w:before="200" w:lineRule="auto"/>
        <w:ind w:firstLine="540"/>
        <w:jc w:val="both"/>
      </w:pPr>
      <w:r>
        <w:rPr>
          <w:sz w:val="20"/>
        </w:rPr>
        <w:t xml:space="preserve">- если аналогичные или идентичные документы (информация) требуется предоставлять в одно или различные подразделения одного и того же органа местного самоуправления;</w:t>
      </w:r>
    </w:p>
    <w:p>
      <w:pPr>
        <w:pStyle w:val="0"/>
        <w:spacing w:before="200" w:lineRule="auto"/>
        <w:ind w:firstLine="540"/>
        <w:jc w:val="both"/>
      </w:pPr>
      <w:r>
        <w:rPr>
          <w:sz w:val="20"/>
        </w:rPr>
        <w:t xml:space="preserve">- если процедура подачи документов (информации) не предусматривает возможности получения доказательств о факте приема уполномоченным лицом обязательных для предоставления документов (информации);</w:t>
      </w:r>
    </w:p>
    <w:p>
      <w:pPr>
        <w:pStyle w:val="0"/>
        <w:spacing w:before="200" w:lineRule="auto"/>
        <w:ind w:firstLine="540"/>
        <w:jc w:val="both"/>
      </w:pPr>
      <w:r>
        <w:rPr>
          <w:sz w:val="20"/>
        </w:rPr>
        <w:t xml:space="preserve">- если установленная процедура не способствует сохранению конфиденциальности предоставляемых документов (информации) или способствует нарушению иных охраняемых законом прав.</w:t>
      </w:r>
    </w:p>
    <w:p>
      <w:pPr>
        <w:pStyle w:val="0"/>
        <w:spacing w:before="200" w:lineRule="auto"/>
        <w:ind w:firstLine="540"/>
        <w:jc w:val="both"/>
      </w:pPr>
      <w:r>
        <w:rPr>
          <w:sz w:val="20"/>
        </w:rPr>
        <w:t xml:space="preserve">4.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pPr>
        <w:pStyle w:val="0"/>
        <w:spacing w:before="200" w:lineRule="auto"/>
        <w:ind w:firstLine="540"/>
        <w:jc w:val="both"/>
      </w:pPr>
      <w:r>
        <w:rPr>
          <w:sz w:val="20"/>
        </w:rPr>
        <w:t xml:space="preserve">4.1. Присутствуют ли, неточности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pPr>
        <w:pStyle w:val="0"/>
        <w:spacing w:before="200" w:lineRule="auto"/>
        <w:ind w:firstLine="540"/>
        <w:jc w:val="both"/>
      </w:pPr>
      <w:r>
        <w:rPr>
          <w:sz w:val="20"/>
        </w:rPr>
        <w:t xml:space="preserve">4.2. Присутствуют ли необходимые организационные или технические условии, приводящее к невозможности реализации органами исполнительной власти Находкинского городского округа установленных функций в отношении субъектов предпринимательской и инвестиционной деятельности.</w:t>
      </w:r>
    </w:p>
    <w:p>
      <w:pPr>
        <w:pStyle w:val="0"/>
        <w:spacing w:before="200" w:lineRule="auto"/>
        <w:ind w:firstLine="540"/>
        <w:jc w:val="both"/>
      </w:pPr>
      <w:r>
        <w:rPr>
          <w:sz w:val="20"/>
        </w:rPr>
        <w:t xml:space="preserve">5. Какие нормы закона повлекли за собой существенные материальные или временные издержки субъектов предпринимательской и инвестиционной деятельности? Укажите такие нормы. Оцените такие издержки.</w:t>
      </w:r>
    </w:p>
    <w:p>
      <w:pPr>
        <w:pStyle w:val="0"/>
        <w:spacing w:before="200" w:lineRule="auto"/>
        <w:ind w:firstLine="540"/>
        <w:jc w:val="both"/>
      </w:pPr>
      <w:r>
        <w:rPr>
          <w:sz w:val="20"/>
        </w:rPr>
        <w:t xml:space="preserve">6. Каковы Ваши варианты улучшения предложенного регулирования? Приведите те, которые, по Вашему мнению, были бы менее затратными и (или) более эффективными.</w:t>
      </w:r>
    </w:p>
    <w:p>
      <w:pPr>
        <w:pStyle w:val="0"/>
        <w:spacing w:before="200" w:lineRule="auto"/>
        <w:ind w:firstLine="540"/>
        <w:jc w:val="both"/>
      </w:pPr>
      <w:r>
        <w:rPr>
          <w:sz w:val="20"/>
        </w:rPr>
        <w:t xml:space="preserve">7. Какие полезные эффекты (для Находкинского городского округа, субъектов предпринимательской и инвестиционной деятельности) получены в результате введения рассматриваемого МНПА? Какими данными можно будет подтвердить проявление таких полезных эффектов?</w:t>
      </w:r>
    </w:p>
    <w:p>
      <w:pPr>
        <w:pStyle w:val="0"/>
        <w:spacing w:before="200" w:lineRule="auto"/>
        <w:ind w:firstLine="540"/>
        <w:jc w:val="both"/>
      </w:pPr>
      <w:r>
        <w:rPr>
          <w:sz w:val="20"/>
        </w:rPr>
        <w:t xml:space="preserve">8. Считаете ли вы требования, предусматриваемые предлагаемым МНПА, достаточными/избыточными для достижения заявленных проектом МНПА целей? По возможности аргументируйте свою позицию.</w:t>
      </w:r>
    </w:p>
    <w:p>
      <w:pPr>
        <w:pStyle w:val="0"/>
        <w:spacing w:before="200" w:lineRule="auto"/>
        <w:ind w:firstLine="540"/>
        <w:jc w:val="both"/>
      </w:pPr>
      <w:r>
        <w:rPr>
          <w:sz w:val="20"/>
        </w:rPr>
        <w:t xml:space="preserve">9. Содержит ли МНПА нормы, приводящие к избыточным административным и иным ограничениям для субъектов предпринимательской и инвестиционной деятельности? Приведите примеры таких норм.</w:t>
      </w:r>
    </w:p>
    <w:p>
      <w:pPr>
        <w:pStyle w:val="0"/>
        <w:spacing w:before="200" w:lineRule="auto"/>
        <w:ind w:firstLine="540"/>
        <w:jc w:val="both"/>
      </w:pPr>
      <w:r>
        <w:rPr>
          <w:sz w:val="20"/>
        </w:rPr>
        <w:t xml:space="preserve">10. Содержит ли МНПА нормы, на практике не выполнимые? Приведите примеры таких норм.</w:t>
      </w:r>
    </w:p>
    <w:p>
      <w:pPr>
        <w:pStyle w:val="0"/>
        <w:spacing w:before="200" w:lineRule="auto"/>
        <w:ind w:firstLine="540"/>
        <w:jc w:val="both"/>
      </w:pPr>
      <w:r>
        <w:rPr>
          <w:sz w:val="20"/>
        </w:rPr>
        <w:t xml:space="preserve">11. Существуют ли альтернативные способы достижения целей, заявленных в рамках проекта МНПА. По возможности укажите такие способы и аргументируйте свою позицию.</w:t>
      </w:r>
    </w:p>
    <w:p>
      <w:pPr>
        <w:pStyle w:val="0"/>
        <w:spacing w:before="200" w:lineRule="auto"/>
        <w:ind w:firstLine="540"/>
        <w:jc w:val="both"/>
      </w:pPr>
      <w:r>
        <w:rPr>
          <w:sz w:val="20"/>
        </w:rPr>
        <w:t xml:space="preserve">12. Иные предложения и замечания по проекту МНПА.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71"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72"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35"/>
      </w:tblGrid>
      <w:tr>
        <w:tc>
          <w:tcPr>
            <w:gridSpan w:val="5"/>
            <w:tcW w:w="9035" w:type="dxa"/>
            <w:tcBorders>
              <w:top w:val="nil"/>
              <w:left w:val="nil"/>
              <w:bottom w:val="nil"/>
              <w:right w:val="nil"/>
            </w:tcBorders>
          </w:tcPr>
          <w:p>
            <w:pPr>
              <w:pStyle w:val="0"/>
              <w:jc w:val="center"/>
            </w:pPr>
            <w:r>
              <w:rPr>
                <w:sz w:val="20"/>
              </w:rPr>
              <w:t xml:space="preserve">ЗАКЛЮЧЕНИЕ</w:t>
            </w:r>
          </w:p>
          <w:p>
            <w:pPr>
              <w:pStyle w:val="0"/>
              <w:jc w:val="center"/>
            </w:pPr>
            <w:r>
              <w:rPr>
                <w:sz w:val="20"/>
              </w:rPr>
              <w:t xml:space="preserve">по результатам экспертизы муниципального нормативного правового акта</w:t>
            </w:r>
          </w:p>
          <w:p>
            <w:pPr>
              <w:pStyle w:val="0"/>
              <w:ind w:firstLine="283"/>
              <w:jc w:val="both"/>
            </w:pPr>
            <w:r>
              <w:rPr>
                <w:sz w:val="20"/>
              </w:rPr>
              <w:t xml:space="preserve">____________________________________________________________________</w:t>
            </w:r>
          </w:p>
          <w:p>
            <w:pPr>
              <w:pStyle w:val="0"/>
              <w:jc w:val="center"/>
            </w:pPr>
            <w:r>
              <w:rPr>
                <w:sz w:val="20"/>
              </w:rPr>
              <w:t xml:space="preserve">(наименование уполномоченного органа администрации</w:t>
            </w:r>
          </w:p>
          <w:p>
            <w:pPr>
              <w:pStyle w:val="0"/>
              <w:jc w:val="center"/>
            </w:pPr>
            <w:r>
              <w:rPr>
                <w:sz w:val="20"/>
              </w:rPr>
              <w:t xml:space="preserve">Находкинского городского округа)</w:t>
            </w:r>
          </w:p>
          <w:p>
            <w:pPr>
              <w:pStyle w:val="0"/>
            </w:pPr>
            <w:r>
              <w:rPr>
                <w:sz w:val="20"/>
              </w:rPr>
            </w:r>
          </w:p>
          <w:p>
            <w:pPr>
              <w:pStyle w:val="0"/>
              <w:jc w:val="both"/>
            </w:pPr>
            <w:r>
              <w:rPr>
                <w:sz w:val="20"/>
              </w:rPr>
              <w:t xml:space="preserve">в соответствии с разделом 3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утвержденного постановлением администрации Находкинского городского округа от ____________ N _____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затрагивающих вопросы осуществления предпринимательской и инвестиционной деятельности" (далее - Порядок) проведена экспертиза МНПА _________________________________________________________________________ по инициативе: ___________________________________________________________.</w:t>
            </w:r>
          </w:p>
          <w:p>
            <w:pPr>
              <w:pStyle w:val="0"/>
              <w:jc w:val="center"/>
            </w:pPr>
            <w:r>
              <w:rPr>
                <w:sz w:val="20"/>
              </w:rPr>
              <w:t xml:space="preserve">(наименование проекта муниципального нормативного правового акта)</w:t>
            </w:r>
          </w:p>
          <w:p>
            <w:pPr>
              <w:pStyle w:val="0"/>
              <w:ind w:firstLine="283"/>
              <w:jc w:val="both"/>
            </w:pPr>
            <w:r>
              <w:rPr>
                <w:sz w:val="20"/>
              </w:rPr>
              <w:t xml:space="preserve">В рамках проведения экспертизы МНПА регулирующим органом было проведено исследование МНПА:</w:t>
            </w:r>
          </w:p>
          <w:p>
            <w:pPr>
              <w:pStyle w:val="0"/>
              <w:ind w:firstLine="283"/>
              <w:jc w:val="both"/>
            </w:pPr>
            <w:r>
              <w:rPr>
                <w:sz w:val="20"/>
              </w:rPr>
              <w:t xml:space="preserve">1. Основные группы субъектов предпринимательской, инвестиционной деятельности, органов местного самоуправления, подверженные влиянию МНПА.</w:t>
            </w:r>
          </w:p>
          <w:p>
            <w:pPr>
              <w:pStyle w:val="0"/>
              <w:ind w:firstLine="283"/>
              <w:jc w:val="both"/>
            </w:pPr>
            <w:r>
              <w:rPr>
                <w:sz w:val="20"/>
              </w:rPr>
              <w:t xml:space="preserve">1.1. Информация об изменении количества участников отношений в течение срока действия МНПА с указанием источников данных.</w:t>
            </w:r>
          </w:p>
          <w:p>
            <w:pPr>
              <w:pStyle w:val="0"/>
              <w:ind w:firstLine="283"/>
              <w:jc w:val="both"/>
            </w:pPr>
            <w:r>
              <w:rPr>
                <w:sz w:val="20"/>
              </w:rPr>
              <w:t xml:space="preserve">2. Описание проблемы, на решение которой направлен МНПА, и связанных с ней негативных эффектов.</w:t>
            </w:r>
          </w:p>
          <w:p>
            <w:pPr>
              <w:pStyle w:val="0"/>
              <w:ind w:firstLine="283"/>
              <w:jc w:val="both"/>
            </w:pPr>
            <w:r>
              <w:rPr>
                <w:sz w:val="20"/>
              </w:rPr>
              <w:t xml:space="preserve">2.1. Риски и предполагаемые последствия, связанные с существованием рассматриваемой проблемы с указанием источников данных.</w:t>
            </w:r>
          </w:p>
          <w:p>
            <w:pPr>
              <w:pStyle w:val="0"/>
              <w:ind w:firstLine="283"/>
              <w:jc w:val="both"/>
            </w:pPr>
            <w:r>
              <w:rPr>
                <w:sz w:val="20"/>
              </w:rPr>
              <w:t xml:space="preserve">2.2. Оценка степени решения проблемы и связанных с ней негативных эффектов, обоснованность установленного МНПА регулирования.</w:t>
            </w:r>
          </w:p>
          <w:p>
            <w:pPr>
              <w:pStyle w:val="0"/>
              <w:ind w:firstLine="283"/>
              <w:jc w:val="both"/>
            </w:pPr>
            <w:r>
              <w:rPr>
                <w:sz w:val="20"/>
              </w:rPr>
              <w:t xml:space="preserve">2.3. Наличие затруднений при осуществлении предпринимательской, инвестиционной деятельности, вызванных применением положений МНПА, с указанием источников данных.</w:t>
            </w:r>
          </w:p>
          <w:p>
            <w:pPr>
              <w:pStyle w:val="0"/>
              <w:ind w:firstLine="283"/>
              <w:jc w:val="both"/>
            </w:pPr>
            <w:r>
              <w:rPr>
                <w:sz w:val="20"/>
              </w:rPr>
              <w:t xml:space="preserve">3. Оценка изменений расходов и доходов.</w:t>
            </w:r>
          </w:p>
          <w:p>
            <w:pPr>
              <w:pStyle w:val="0"/>
              <w:ind w:firstLine="283"/>
              <w:jc w:val="both"/>
            </w:pPr>
            <w:r>
              <w:rPr>
                <w:sz w:val="20"/>
              </w:rPr>
              <w:t xml:space="preserve">3.1. Оценка изменений расходов и доходов бюджета Находкинского городского округа с указанием источников данных.</w:t>
            </w:r>
          </w:p>
          <w:p>
            <w:pPr>
              <w:pStyle w:val="0"/>
              <w:ind w:firstLine="283"/>
              <w:jc w:val="both"/>
            </w:pPr>
            <w:r>
              <w:rPr>
                <w:sz w:val="20"/>
              </w:rPr>
              <w:t xml:space="preserve">3.2. Оценка фактических расходов (выгод) субъектов предпринимательской, инвестиционной деятельности, связанных с регулированием, предусмотренным положениями МНПА, с указанием источников данных.</w:t>
            </w:r>
          </w:p>
          <w:p>
            <w:pPr>
              <w:pStyle w:val="0"/>
              <w:ind w:firstLine="283"/>
              <w:jc w:val="both"/>
            </w:pPr>
            <w:r>
              <w:rPr>
                <w:sz w:val="20"/>
              </w:rPr>
              <w:t xml:space="preserve">4. Сведения об обязанностях, запретах и ограничениях, накладываемых на субъекты предпринимательской, инвестиционной деятельности, предусмотренные МНПА.</w:t>
            </w:r>
          </w:p>
          <w:p>
            <w:pPr>
              <w:pStyle w:val="0"/>
              <w:ind w:firstLine="283"/>
              <w:jc w:val="both"/>
            </w:pPr>
            <w:r>
              <w:rPr>
                <w:sz w:val="20"/>
              </w:rPr>
              <w:t xml:space="preserve">5. Оценка эффективности достижения целей регулирования с указанием источников данных.</w:t>
            </w:r>
          </w:p>
          <w:p>
            <w:pPr>
              <w:pStyle w:val="0"/>
              <w:ind w:firstLine="283"/>
              <w:jc w:val="both"/>
            </w:pPr>
            <w:r>
              <w:rPr>
                <w:sz w:val="20"/>
              </w:rPr>
              <w:t xml:space="preserve">6. Сведения о проведении публичных консультаций с указанием принятия или отклонения предложений и замечаний и обоснование принятого решения.</w:t>
            </w:r>
          </w:p>
          <w:p>
            <w:pPr>
              <w:pStyle w:val="0"/>
              <w:ind w:firstLine="283"/>
              <w:jc w:val="both"/>
            </w:pPr>
            <w:r>
              <w:rPr>
                <w:sz w:val="20"/>
              </w:rPr>
              <w:t xml:space="preserve">7. Выводы о наличии в МНПА положений, необоснованно затрудняющих осуществление предпринимательской и инвестиционной деятельности, обоснование сделанных выводов.</w:t>
            </w:r>
          </w:p>
          <w:p>
            <w:pPr>
              <w:pStyle w:val="0"/>
              <w:ind w:firstLine="283"/>
              <w:jc w:val="both"/>
            </w:pPr>
            <w:r>
              <w:rPr>
                <w:sz w:val="20"/>
              </w:rPr>
              <w:t xml:space="preserve">8. Предложения о внесении изменений в МНПА.</w:t>
            </w:r>
          </w:p>
          <w:p>
            <w:pPr>
              <w:pStyle w:val="0"/>
            </w:pPr>
            <w:r>
              <w:rPr>
                <w:sz w:val="20"/>
              </w:rPr>
            </w:r>
          </w:p>
          <w:p>
            <w:pPr>
              <w:pStyle w:val="0"/>
              <w:ind w:firstLine="283"/>
              <w:jc w:val="both"/>
            </w:pPr>
            <w:r>
              <w:rPr>
                <w:sz w:val="20"/>
              </w:rPr>
              <w:t xml:space="preserve">Приложение. Отчет о результатах проведения публичных консультаций.</w:t>
            </w:r>
          </w:p>
        </w:tc>
      </w:tr>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96"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35"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35"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73"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74"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14"/>
      </w:tblGrid>
      <w:tr>
        <w:tc>
          <w:tcPr>
            <w:gridSpan w:val="5"/>
            <w:tcW w:w="9014" w:type="dxa"/>
            <w:tcBorders>
              <w:top w:val="nil"/>
              <w:left w:val="nil"/>
              <w:bottom w:val="nil"/>
              <w:right w:val="nil"/>
            </w:tcBorders>
          </w:tcPr>
          <w:p>
            <w:pPr>
              <w:pStyle w:val="0"/>
              <w:jc w:val="center"/>
            </w:pPr>
            <w:r>
              <w:rPr>
                <w:sz w:val="20"/>
              </w:rPr>
              <w:t xml:space="preserve">УВЕДОМЛЕНИЕ</w:t>
            </w:r>
          </w:p>
          <w:p>
            <w:pPr>
              <w:pStyle w:val="0"/>
              <w:jc w:val="center"/>
            </w:pPr>
            <w:r>
              <w:rPr>
                <w:sz w:val="20"/>
              </w:rPr>
              <w:t xml:space="preserve">о проведении публичных консультаций оценки фактического воздействия муниципального нормативного правового акта</w:t>
            </w:r>
          </w:p>
          <w:p>
            <w:pPr>
              <w:pStyle w:val="0"/>
            </w:pPr>
            <w:r>
              <w:rPr>
                <w:sz w:val="20"/>
              </w:rPr>
            </w:r>
          </w:p>
          <w:p>
            <w:pPr>
              <w:pStyle w:val="0"/>
              <w:jc w:val="both"/>
            </w:pPr>
            <w:r>
              <w:rPr>
                <w:sz w:val="20"/>
              </w:rPr>
              <w:t xml:space="preserve">Настоящим _______________________________________________________________</w:t>
            </w:r>
          </w:p>
          <w:p>
            <w:pPr>
              <w:pStyle w:val="0"/>
              <w:jc w:val="center"/>
            </w:pPr>
            <w:r>
              <w:rPr>
                <w:sz w:val="20"/>
              </w:rPr>
              <w:t xml:space="preserve">(наименование регулирующего органа)</w:t>
            </w:r>
          </w:p>
          <w:p>
            <w:pPr>
              <w:pStyle w:val="0"/>
              <w:jc w:val="both"/>
            </w:pPr>
            <w:r>
              <w:rPr>
                <w:sz w:val="20"/>
              </w:rPr>
              <w:t xml:space="preserve">уведомляет о проведении публичных консультаций в целях оценки фактического воздействия муниципального нормативного правового акта</w:t>
            </w:r>
          </w:p>
          <w:p>
            <w:pPr>
              <w:pStyle w:val="0"/>
              <w:jc w:val="both"/>
            </w:pPr>
            <w:r>
              <w:rPr>
                <w:sz w:val="20"/>
              </w:rPr>
              <w:t xml:space="preserve">__________________________________________________________________________</w:t>
            </w:r>
          </w:p>
          <w:p>
            <w:pPr>
              <w:pStyle w:val="0"/>
              <w:jc w:val="center"/>
            </w:pPr>
            <w:r>
              <w:rPr>
                <w:sz w:val="20"/>
              </w:rPr>
              <w:t xml:space="preserve">(реквизиты, наименование проекта правового акта)</w:t>
            </w:r>
          </w:p>
          <w:p>
            <w:pPr>
              <w:pStyle w:val="0"/>
              <w:jc w:val="both"/>
            </w:pPr>
            <w:r>
              <w:rPr>
                <w:sz w:val="20"/>
              </w:rPr>
              <w:t xml:space="preserve">Предложения принимаются по адресу: _______________________________________, а также по адресу электронной почты: ________________________________________</w:t>
            </w:r>
          </w:p>
          <w:p>
            <w:pPr>
              <w:pStyle w:val="0"/>
              <w:jc w:val="both"/>
            </w:pPr>
            <w:r>
              <w:rPr>
                <w:sz w:val="20"/>
              </w:rPr>
              <w:t xml:space="preserve">Сроки приема предложений _________________________________________________</w:t>
            </w:r>
          </w:p>
          <w:p>
            <w:pPr>
              <w:pStyle w:val="0"/>
              <w:jc w:val="both"/>
            </w:pPr>
            <w:r>
              <w:rPr>
                <w:sz w:val="20"/>
              </w:rPr>
              <w:t xml:space="preserve">Место размещения уведомления в информационно-телекоммуникационной сети Интернет _________________________________________________________________</w:t>
            </w:r>
          </w:p>
          <w:p>
            <w:pPr>
              <w:pStyle w:val="0"/>
              <w:jc w:val="both"/>
            </w:pPr>
            <w:r>
              <w:rPr>
                <w:sz w:val="20"/>
              </w:rPr>
              <w:t xml:space="preserve">Контактное лицо по вопросам заполнения формы запроса и его отправки</w:t>
            </w:r>
          </w:p>
          <w:p>
            <w:pPr>
              <w:pStyle w:val="0"/>
              <w:jc w:val="both"/>
            </w:pPr>
            <w:r>
              <w:rPr>
                <w:sz w:val="20"/>
              </w:rPr>
              <w:t xml:space="preserve">__________________________________________________________________________</w:t>
            </w:r>
          </w:p>
          <w:p>
            <w:pPr>
              <w:pStyle w:val="0"/>
              <w:jc w:val="both"/>
            </w:pPr>
            <w:r>
              <w:rPr>
                <w:sz w:val="20"/>
              </w:rPr>
              <w:t xml:space="preserve">Все поступившие предложения будут рассмотрены. Сводка предложений будет размещена на сайте _______________________________________________________ не позднее ________________________________________________________________</w:t>
            </w:r>
          </w:p>
          <w:p>
            <w:pPr>
              <w:pStyle w:val="0"/>
              <w:jc w:val="center"/>
            </w:pPr>
            <w:r>
              <w:rPr>
                <w:sz w:val="20"/>
              </w:rPr>
              <w:t xml:space="preserve">(число, месяц, год)</w:t>
            </w:r>
          </w:p>
          <w:p>
            <w:pPr>
              <w:pStyle w:val="0"/>
              <w:jc w:val="both"/>
            </w:pPr>
            <w:r>
              <w:rPr>
                <w:sz w:val="20"/>
              </w:rPr>
              <w:t xml:space="preserve">1. Источники официального опубликования МНПА</w:t>
            </w:r>
          </w:p>
          <w:p>
            <w:pPr>
              <w:pStyle w:val="0"/>
              <w:jc w:val="both"/>
            </w:pPr>
            <w:r>
              <w:rPr>
                <w:sz w:val="20"/>
              </w:rPr>
              <w:t xml:space="preserve">2. Сведения о вносившихся в НПА изменениях (при наличии)</w:t>
            </w:r>
          </w:p>
          <w:p>
            <w:pPr>
              <w:pStyle w:val="0"/>
              <w:jc w:val="both"/>
            </w:pPr>
            <w:r>
              <w:rPr>
                <w:sz w:val="20"/>
              </w:rPr>
              <w:t xml:space="preserve">3. Период действия НПА и его отдельных положений (при наличии)</w:t>
            </w:r>
          </w:p>
          <w:p>
            <w:pPr>
              <w:pStyle w:val="0"/>
              <w:jc w:val="both"/>
            </w:pPr>
            <w:r>
              <w:rPr>
                <w:sz w:val="20"/>
              </w:rPr>
              <w:t xml:space="preserve">4. Сведения об основных группах субъектов предпринимательской и инвестиционной деятельности, иных заинтересованных лиц, включая органы исполнительной власти Находкинского городского округа,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pPr>
              <w:pStyle w:val="0"/>
              <w:jc w:val="both"/>
            </w:pPr>
            <w:r>
              <w:rPr>
                <w:sz w:val="20"/>
              </w:rPr>
              <w:t xml:space="preserve">5. Сведения о проведении процедуры ОРВ МНПА и ее результатах, включая результаты проведения публичных консультаций, заключение об ОРВ Проекта МНПА (сводный отчет), заключение уполномоченного органа по результатам ОРВ (заключение об ОРВ)</w:t>
            </w:r>
          </w:p>
          <w:p>
            <w:pPr>
              <w:pStyle w:val="0"/>
              <w:jc w:val="both"/>
            </w:pPr>
            <w:r>
              <w:rPr>
                <w:sz w:val="20"/>
              </w:rPr>
              <w:t xml:space="preserve">6. Сведения о фактических положительных и отрицательных последствиях установленного правового регулирования.</w:t>
            </w:r>
          </w:p>
          <w:p>
            <w:pPr>
              <w:pStyle w:val="0"/>
            </w:pPr>
            <w:r>
              <w:rPr>
                <w:sz w:val="20"/>
              </w:rPr>
            </w:r>
          </w:p>
          <w:p>
            <w:pPr>
              <w:pStyle w:val="0"/>
              <w:jc w:val="both"/>
            </w:pPr>
            <w:r>
              <w:rPr>
                <w:sz w:val="20"/>
              </w:rPr>
              <w:t xml:space="preserve">К уведомлению прилагаются ________________________________________________</w:t>
            </w:r>
          </w:p>
        </w:tc>
      </w:tr>
      <w:tr>
        <w:tc>
          <w:tcPr>
            <w:tcW w:w="4139" w:type="dxa"/>
            <w:tcBorders>
              <w:top w:val="nil"/>
              <w:left w:val="nil"/>
              <w:bottom w:val="nil"/>
              <w:right w:val="nil"/>
            </w:tcBorders>
          </w:tcPr>
          <w:p>
            <w:pPr>
              <w:pStyle w:val="0"/>
            </w:pPr>
            <w:r>
              <w:rPr>
                <w:sz w:val="20"/>
              </w:rPr>
              <w:t xml:space="preserve">Руководитель регулирующего органа, разработавшего проекта МНПА</w:t>
            </w:r>
          </w:p>
        </w:tc>
        <w:tc>
          <w:tcPr>
            <w:gridSpan w:val="4"/>
            <w:tcW w:w="4875"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14"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14"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75"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76"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ОТЧЕТ</w:t>
      </w:r>
    </w:p>
    <w:p>
      <w:pPr>
        <w:pStyle w:val="0"/>
        <w:jc w:val="center"/>
      </w:pPr>
      <w:r>
        <w:rPr>
          <w:sz w:val="20"/>
        </w:rPr>
        <w:t xml:space="preserve">О ПРОВЕДЕНИИ ЭКСПЕРТИЗЫ/ОЦЕНКИ ФАКТИЧЕСКОГО ВОЗДЕЙСТВИЯ</w:t>
      </w:r>
    </w:p>
    <w:p>
      <w:pPr>
        <w:pStyle w:val="0"/>
        <w:jc w:val="center"/>
      </w:pPr>
      <w:r>
        <w:rPr>
          <w:sz w:val="20"/>
        </w:rPr>
        <w:t xml:space="preserve">МУНИЦИПАЛЬНОГО НОРМАТИВНОГО ПРАВОВОГО АКТА</w:t>
      </w:r>
    </w:p>
    <w:p>
      <w:pPr>
        <w:pStyle w:val="0"/>
        <w:jc w:val="both"/>
      </w:pPr>
      <w:r>
        <w:rPr>
          <w:sz w:val="20"/>
        </w:rPr>
      </w:r>
    </w:p>
    <w:p>
      <w:pPr>
        <w:pStyle w:val="0"/>
        <w:ind w:firstLine="540"/>
        <w:jc w:val="both"/>
      </w:pPr>
      <w:r>
        <w:rPr>
          <w:sz w:val="20"/>
        </w:rPr>
        <w:t xml:space="preserve">1. Общая информация</w:t>
      </w:r>
    </w:p>
    <w:p>
      <w:pPr>
        <w:pStyle w:val="0"/>
        <w:spacing w:before="200" w:lineRule="auto"/>
        <w:ind w:firstLine="540"/>
        <w:jc w:val="both"/>
      </w:pPr>
      <w:r>
        <w:rPr>
          <w:sz w:val="20"/>
        </w:rPr>
        <w:t xml:space="preserve">1.1. Наименование проекта/реквизиты нормативного правового акта</w:t>
      </w:r>
    </w:p>
    <w:p>
      <w:pPr>
        <w:pStyle w:val="0"/>
        <w:spacing w:before="200" w:lineRule="auto"/>
        <w:ind w:firstLine="540"/>
        <w:jc w:val="both"/>
      </w:pPr>
      <w:r>
        <w:rPr>
          <w:sz w:val="20"/>
        </w:rPr>
        <w:t xml:space="preserve">1.2. Дата вступления в силу нормативного правового акта, его отдельных положений</w:t>
      </w:r>
    </w:p>
    <w:p>
      <w:pPr>
        <w:pStyle w:val="0"/>
        <w:spacing w:before="200" w:lineRule="auto"/>
        <w:ind w:firstLine="540"/>
        <w:jc w:val="both"/>
      </w:pPr>
      <w:r>
        <w:rPr>
          <w:sz w:val="20"/>
        </w:rPr>
        <w:t xml:space="preserve">1.3. Установленный переходный период и (или) отсрочка введения акта, распространения установленного им регулирования на ранее возникавшие отношения</w:t>
      </w:r>
    </w:p>
    <w:p>
      <w:pPr>
        <w:pStyle w:val="0"/>
        <w:spacing w:before="200" w:lineRule="auto"/>
        <w:ind w:firstLine="540"/>
        <w:jc w:val="both"/>
      </w:pPr>
      <w:r>
        <w:rPr>
          <w:sz w:val="20"/>
        </w:rPr>
        <w:t xml:space="preserve">1.4. Информация о проведении оценки регулирующего воздействия в отношении нормативного правового акта</w:t>
      </w:r>
    </w:p>
    <w:p>
      <w:pPr>
        <w:pStyle w:val="0"/>
        <w:spacing w:before="200" w:lineRule="auto"/>
        <w:ind w:firstLine="540"/>
        <w:jc w:val="both"/>
      </w:pPr>
      <w:r>
        <w:rPr>
          <w:sz w:val="20"/>
        </w:rPr>
        <w:t xml:space="preserve">1.5. Срок проведения публичных консультаций МНПА</w:t>
      </w:r>
    </w:p>
    <w:p>
      <w:pPr>
        <w:pStyle w:val="0"/>
        <w:spacing w:before="200" w:lineRule="auto"/>
        <w:ind w:firstLine="540"/>
        <w:jc w:val="both"/>
      </w:pPr>
      <w:r>
        <w:rPr>
          <w:sz w:val="20"/>
        </w:rPr>
        <w:t xml:space="preserve">1.6. Адрес размещения отчета об оценке регулирующего воздействия МНПА в информационно-телекоммуникационной сети Интернет</w:t>
      </w:r>
    </w:p>
    <w:p>
      <w:pPr>
        <w:pStyle w:val="0"/>
        <w:spacing w:before="200" w:lineRule="auto"/>
        <w:ind w:firstLine="540"/>
        <w:jc w:val="both"/>
      </w:pPr>
      <w:r>
        <w:rPr>
          <w:sz w:val="20"/>
        </w:rPr>
        <w:t xml:space="preserve">1.7. Реквизиты заключения об оценке регулирующего воздействия МНПА</w:t>
      </w:r>
    </w:p>
    <w:p>
      <w:pPr>
        <w:pStyle w:val="0"/>
        <w:spacing w:before="200" w:lineRule="auto"/>
        <w:ind w:firstLine="540"/>
        <w:jc w:val="both"/>
      </w:pPr>
      <w:r>
        <w:rPr>
          <w:sz w:val="20"/>
        </w:rPr>
        <w:t xml:space="preserve">1.8. Контактная информация исполнителя в регулирующем органе:</w:t>
      </w:r>
    </w:p>
    <w:p>
      <w:pPr>
        <w:pStyle w:val="0"/>
        <w:spacing w:before="200" w:lineRule="auto"/>
        <w:ind w:firstLine="540"/>
        <w:jc w:val="both"/>
      </w:pPr>
      <w:r>
        <w:rPr>
          <w:sz w:val="20"/>
        </w:rPr>
        <w:t xml:space="preserve">Ф.И.О: ___________________________________________________________</w:t>
      </w:r>
    </w:p>
    <w:p>
      <w:pPr>
        <w:pStyle w:val="0"/>
        <w:spacing w:before="200" w:lineRule="auto"/>
        <w:ind w:firstLine="540"/>
        <w:jc w:val="both"/>
      </w:pPr>
      <w:r>
        <w:rPr>
          <w:sz w:val="20"/>
        </w:rPr>
        <w:t xml:space="preserve">Должность: _______________________________________________________</w:t>
      </w:r>
    </w:p>
    <w:p>
      <w:pPr>
        <w:pStyle w:val="0"/>
        <w:spacing w:before="200" w:lineRule="auto"/>
        <w:ind w:firstLine="540"/>
        <w:jc w:val="both"/>
      </w:pPr>
      <w:r>
        <w:rPr>
          <w:sz w:val="20"/>
        </w:rPr>
        <w:t xml:space="preserve">Тел.: ________________ Адрес электронной почты: __________________</w:t>
      </w:r>
    </w:p>
    <w:p>
      <w:pPr>
        <w:pStyle w:val="0"/>
        <w:spacing w:before="200" w:lineRule="auto"/>
        <w:ind w:firstLine="540"/>
        <w:jc w:val="both"/>
      </w:pPr>
      <w:r>
        <w:rPr>
          <w:sz w:val="20"/>
        </w:rPr>
        <w:t xml:space="preserve">2. Оценка степени решения проблемы</w:t>
      </w:r>
    </w:p>
    <w:p>
      <w:pPr>
        <w:pStyle w:val="0"/>
        <w:spacing w:before="200" w:lineRule="auto"/>
        <w:ind w:firstLine="540"/>
        <w:jc w:val="both"/>
      </w:pPr>
      <w:r>
        <w:rPr>
          <w:sz w:val="20"/>
        </w:rPr>
        <w:t xml:space="preserve">2.1. Описание проблемы, на решение которой направлено предлагаемый способ регулирования, установленное МНПА, и связанных с ней негативных эффектов.</w:t>
      </w:r>
    </w:p>
    <w:p>
      <w:pPr>
        <w:pStyle w:val="0"/>
        <w:spacing w:before="200" w:lineRule="auto"/>
        <w:ind w:firstLine="540"/>
        <w:jc w:val="both"/>
      </w:pPr>
      <w:r>
        <w:rPr>
          <w:sz w:val="20"/>
        </w:rPr>
        <w:t xml:space="preserve">2.2. Оценка степени решения проблемы и негативных эффектов, связанных с проблемой</w:t>
      </w:r>
    </w:p>
    <w:p>
      <w:pPr>
        <w:pStyle w:val="0"/>
        <w:spacing w:before="200" w:lineRule="auto"/>
        <w:ind w:firstLine="540"/>
        <w:jc w:val="both"/>
      </w:pPr>
      <w:r>
        <w:rPr>
          <w:sz w:val="20"/>
        </w:rPr>
        <w:t xml:space="preserve">2.3. Обоснование взаимосвязи решения проблемы и преодоления эффектов с регулированием, установленным МПНА</w:t>
      </w:r>
    </w:p>
    <w:p>
      <w:pPr>
        <w:pStyle w:val="0"/>
        <w:spacing w:before="200" w:lineRule="auto"/>
        <w:ind w:firstLine="540"/>
        <w:jc w:val="both"/>
      </w:pPr>
      <w:r>
        <w:rPr>
          <w:sz w:val="20"/>
        </w:rPr>
        <w:t xml:space="preserve">3. Основные группы субъектов предпринимательской и инвестиционной деятельности, иные заинтересованные лица, интересы которых затрагиваются регулированием, установленным МНПА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21"/>
        <w:gridCol w:w="3322"/>
        <w:gridCol w:w="2948"/>
      </w:tblGrid>
      <w:tr>
        <w:tc>
          <w:tcPr>
            <w:tcW w:w="2721" w:type="dxa"/>
          </w:tcPr>
          <w:p>
            <w:pPr>
              <w:pStyle w:val="0"/>
            </w:pPr>
            <w:r>
              <w:rPr>
                <w:sz w:val="20"/>
              </w:rPr>
              <w:t xml:space="preserve">3.1. Группа заинтересованных лиц</w:t>
            </w:r>
          </w:p>
        </w:tc>
        <w:tc>
          <w:tcPr>
            <w:tcW w:w="3322" w:type="dxa"/>
          </w:tcPr>
          <w:p>
            <w:pPr>
              <w:pStyle w:val="0"/>
            </w:pPr>
            <w:r>
              <w:rPr>
                <w:sz w:val="20"/>
              </w:rPr>
              <w:t xml:space="preserve">3.2. Данные о количестве заинтересованных лиц в данное время</w:t>
            </w:r>
          </w:p>
        </w:tc>
        <w:tc>
          <w:tcPr>
            <w:tcW w:w="2948" w:type="dxa"/>
          </w:tcPr>
          <w:p>
            <w:pPr>
              <w:pStyle w:val="0"/>
            </w:pPr>
            <w:r>
              <w:rPr>
                <w:sz w:val="20"/>
              </w:rPr>
              <w:t xml:space="preserve">3.3. Данные об изменениях количества заинтересованных лиц в течение срока действия МНПА</w:t>
            </w:r>
          </w:p>
        </w:tc>
      </w:tr>
      <w:tr>
        <w:tc>
          <w:tcPr>
            <w:tcW w:w="2721" w:type="dxa"/>
          </w:tcPr>
          <w:p>
            <w:pPr>
              <w:pStyle w:val="0"/>
            </w:pPr>
            <w:r>
              <w:rPr>
                <w:sz w:val="20"/>
              </w:rPr>
              <w:t xml:space="preserve">1</w:t>
            </w:r>
          </w:p>
        </w:tc>
        <w:tc>
          <w:tcPr>
            <w:tcW w:w="3322" w:type="dxa"/>
          </w:tcPr>
          <w:p>
            <w:pPr>
              <w:pStyle w:val="0"/>
            </w:pPr>
            <w:r>
              <w:rPr>
                <w:sz w:val="20"/>
              </w:rPr>
            </w:r>
          </w:p>
        </w:tc>
        <w:tc>
          <w:tcPr>
            <w:tcW w:w="2948" w:type="dxa"/>
          </w:tcPr>
          <w:p>
            <w:pPr>
              <w:pStyle w:val="0"/>
            </w:pPr>
            <w:r>
              <w:rPr>
                <w:sz w:val="20"/>
              </w:rPr>
            </w:r>
          </w:p>
        </w:tc>
      </w:tr>
      <w:tr>
        <w:tc>
          <w:tcPr>
            <w:tcW w:w="2721" w:type="dxa"/>
          </w:tcPr>
          <w:p>
            <w:pPr>
              <w:pStyle w:val="0"/>
            </w:pPr>
            <w:r>
              <w:rPr>
                <w:sz w:val="20"/>
              </w:rPr>
              <w:t xml:space="preserve">2</w:t>
            </w:r>
          </w:p>
        </w:tc>
        <w:tc>
          <w:tcPr>
            <w:tcW w:w="3322" w:type="dxa"/>
          </w:tcPr>
          <w:p>
            <w:pPr>
              <w:pStyle w:val="0"/>
            </w:pPr>
            <w:r>
              <w:rPr>
                <w:sz w:val="20"/>
              </w:rPr>
            </w:r>
          </w:p>
        </w:tc>
        <w:tc>
          <w:tcPr>
            <w:tcW w:w="2948" w:type="dxa"/>
          </w:tcPr>
          <w:p>
            <w:pPr>
              <w:pStyle w:val="0"/>
            </w:pPr>
            <w:r>
              <w:rPr>
                <w:sz w:val="20"/>
              </w:rPr>
            </w:r>
          </w:p>
        </w:tc>
      </w:tr>
      <w:tr>
        <w:tc>
          <w:tcPr>
            <w:tcW w:w="2721" w:type="dxa"/>
          </w:tcPr>
          <w:p>
            <w:pPr>
              <w:pStyle w:val="0"/>
            </w:pPr>
            <w:r>
              <w:rPr>
                <w:sz w:val="20"/>
              </w:rPr>
              <w:t xml:space="preserve">N</w:t>
            </w:r>
          </w:p>
        </w:tc>
        <w:tc>
          <w:tcPr>
            <w:tcW w:w="3322" w:type="dxa"/>
          </w:tcPr>
          <w:p>
            <w:pPr>
              <w:pStyle w:val="0"/>
            </w:pPr>
            <w:r>
              <w:rPr>
                <w:sz w:val="20"/>
              </w:rPr>
            </w:r>
          </w:p>
        </w:tc>
        <w:tc>
          <w:tcPr>
            <w:tcW w:w="2948" w:type="dxa"/>
          </w:tcPr>
          <w:p>
            <w:pPr>
              <w:pStyle w:val="0"/>
            </w:pPr>
            <w:r>
              <w:rPr>
                <w:sz w:val="20"/>
              </w:rPr>
            </w:r>
          </w:p>
        </w:tc>
      </w:tr>
      <w:tr>
        <w:tc>
          <w:tcPr>
            <w:gridSpan w:val="3"/>
            <w:tcW w:w="8991" w:type="dxa"/>
          </w:tcPr>
          <w:p>
            <w:pPr>
              <w:pStyle w:val="0"/>
            </w:pPr>
            <w:r>
              <w:rPr>
                <w:sz w:val="20"/>
              </w:rPr>
              <w:t xml:space="preserve">3.4. Источники данных</w:t>
            </w:r>
          </w:p>
        </w:tc>
      </w:tr>
    </w:tbl>
    <w:p>
      <w:pPr>
        <w:pStyle w:val="0"/>
        <w:jc w:val="both"/>
      </w:pPr>
      <w:r>
        <w:rPr>
          <w:sz w:val="20"/>
        </w:rPr>
      </w:r>
    </w:p>
    <w:p>
      <w:pPr>
        <w:pStyle w:val="0"/>
        <w:ind w:firstLine="540"/>
        <w:jc w:val="both"/>
      </w:pPr>
      <w:r>
        <w:rPr>
          <w:sz w:val="20"/>
        </w:rPr>
        <w:t xml:space="preserve">4. Оценка расходов и доходов бюджета</w:t>
      </w:r>
    </w:p>
    <w:p>
      <w:pPr>
        <w:pStyle w:val="0"/>
        <w:spacing w:before="200" w:lineRule="auto"/>
        <w:ind w:firstLine="540"/>
        <w:jc w:val="both"/>
      </w:pPr>
      <w:r>
        <w:rPr>
          <w:sz w:val="20"/>
        </w:rPr>
        <w:t xml:space="preserve">4.1. Изменение расходов и доходов бюджета Находкинского городского округа от реализации предусмотренных МНПА полномочий, прав и обязанностей</w:t>
      </w:r>
    </w:p>
    <w:p>
      <w:pPr>
        <w:pStyle w:val="0"/>
        <w:spacing w:before="200" w:lineRule="auto"/>
        <w:ind w:firstLine="540"/>
        <w:jc w:val="both"/>
      </w:pPr>
      <w:r>
        <w:rPr>
          <w:sz w:val="20"/>
        </w:rPr>
        <w:t xml:space="preserve">4.2. Оценка фактических расходов и доходов субъектов предпринимательской и инвестиционной деятельности, связанных с необходимостью соблюдение установленных МНПА обязанностей, запретов или ограничений</w:t>
      </w:r>
    </w:p>
    <w:p>
      <w:pPr>
        <w:pStyle w:val="0"/>
        <w:spacing w:before="200" w:lineRule="auto"/>
        <w:ind w:firstLine="540"/>
        <w:jc w:val="both"/>
      </w:pPr>
      <w:r>
        <w:rPr>
          <w:sz w:val="20"/>
        </w:rPr>
        <w:t xml:space="preserve">4.2.1. Установленные обязанности, запреты или ограничения</w:t>
      </w:r>
    </w:p>
    <w:p>
      <w:pPr>
        <w:pStyle w:val="0"/>
        <w:spacing w:before="200" w:lineRule="auto"/>
        <w:ind w:firstLine="540"/>
        <w:jc w:val="both"/>
      </w:pPr>
      <w:r>
        <w:rPr>
          <w:sz w:val="20"/>
        </w:rPr>
        <w:t xml:space="preserve">4.2.2. Группа субъектов предпринимательской и инвестиционной деятельности</w:t>
      </w:r>
    </w:p>
    <w:p>
      <w:pPr>
        <w:pStyle w:val="0"/>
        <w:spacing w:before="200" w:lineRule="auto"/>
        <w:ind w:firstLine="540"/>
        <w:jc w:val="both"/>
      </w:pPr>
      <w:r>
        <w:rPr>
          <w:sz w:val="20"/>
        </w:rPr>
        <w:t xml:space="preserve">4.2.3. Описание видов расходов и доходов (единовременные, периодические)</w:t>
      </w:r>
    </w:p>
    <w:p>
      <w:pPr>
        <w:pStyle w:val="0"/>
        <w:spacing w:before="200" w:lineRule="auto"/>
        <w:ind w:firstLine="540"/>
        <w:jc w:val="both"/>
      </w:pPr>
      <w:r>
        <w:rPr>
          <w:sz w:val="20"/>
        </w:rPr>
        <w:t xml:space="preserve">4.2.4. Оценка расходов и доходов</w:t>
      </w:r>
    </w:p>
    <w:p>
      <w:pPr>
        <w:pStyle w:val="0"/>
        <w:spacing w:before="200" w:lineRule="auto"/>
        <w:ind w:firstLine="540"/>
        <w:jc w:val="both"/>
      </w:pPr>
      <w:r>
        <w:rPr>
          <w:sz w:val="20"/>
        </w:rPr>
        <w:t xml:space="preserve">4.2.5. Источники использования данных</w:t>
      </w:r>
    </w:p>
    <w:p>
      <w:pPr>
        <w:pStyle w:val="0"/>
        <w:spacing w:before="200" w:lineRule="auto"/>
        <w:ind w:firstLine="540"/>
        <w:jc w:val="both"/>
      </w:pPr>
      <w:r>
        <w:rPr>
          <w:sz w:val="20"/>
        </w:rPr>
        <w:t xml:space="preserve">5. Оценка фактических положительных и отрицательных последствий установленного правового регулирования</w:t>
      </w:r>
    </w:p>
    <w:p>
      <w:pPr>
        <w:pStyle w:val="0"/>
        <w:spacing w:before="200" w:lineRule="auto"/>
        <w:ind w:firstLine="540"/>
        <w:jc w:val="both"/>
      </w:pPr>
      <w:r>
        <w:rPr>
          <w:sz w:val="20"/>
        </w:rPr>
        <w:t xml:space="preserve">5.1. Описание фактических отрицательных последствий установленного правового регулирования; группы заинтересованных лиц, на которые распространяются указанные последствия</w:t>
      </w:r>
    </w:p>
    <w:p>
      <w:pPr>
        <w:pStyle w:val="0"/>
        <w:spacing w:before="200" w:lineRule="auto"/>
        <w:ind w:firstLine="540"/>
        <w:jc w:val="both"/>
      </w:pPr>
      <w:r>
        <w:rPr>
          <w:sz w:val="20"/>
        </w:rPr>
        <w:t xml:space="preserve">5.2. Оценка отрицательных последствий</w:t>
      </w:r>
    </w:p>
    <w:p>
      <w:pPr>
        <w:pStyle w:val="0"/>
        <w:spacing w:before="200" w:lineRule="auto"/>
        <w:ind w:firstLine="540"/>
        <w:jc w:val="both"/>
      </w:pPr>
      <w:r>
        <w:rPr>
          <w:sz w:val="20"/>
        </w:rPr>
        <w:t xml:space="preserve">5.3. Описание фактических положительных последствий установленного регулирования; группы заинтересованных лиц, на которые распространяются указанные последствия</w:t>
      </w:r>
    </w:p>
    <w:p>
      <w:pPr>
        <w:pStyle w:val="0"/>
        <w:spacing w:before="200" w:lineRule="auto"/>
        <w:ind w:firstLine="540"/>
        <w:jc w:val="both"/>
      </w:pPr>
      <w:r>
        <w:rPr>
          <w:sz w:val="20"/>
        </w:rPr>
        <w:t xml:space="preserve">5.4. Оценка положительных последствий</w:t>
      </w:r>
    </w:p>
    <w:p>
      <w:pPr>
        <w:pStyle w:val="0"/>
        <w:spacing w:before="200" w:lineRule="auto"/>
        <w:ind w:firstLine="540"/>
        <w:jc w:val="both"/>
      </w:pPr>
      <w:r>
        <w:rPr>
          <w:sz w:val="20"/>
        </w:rPr>
        <w:t xml:space="preserve">5.5. Источники использования данных</w:t>
      </w:r>
    </w:p>
    <w:p>
      <w:pPr>
        <w:pStyle w:val="0"/>
        <w:spacing w:before="200" w:lineRule="auto"/>
        <w:ind w:firstLine="540"/>
        <w:jc w:val="both"/>
      </w:pPr>
      <w:r>
        <w:rPr>
          <w:sz w:val="20"/>
        </w:rPr>
        <w:t xml:space="preserve">6. Сведения о реализации методов контроля эффективности достижения цели правового регулирования, установленных МНПА, а также организационно технических, методологических, информационных и иных мероприятий с указанием соответствующих расходов бюджета Находкинского городского округа</w:t>
      </w:r>
    </w:p>
    <w:p>
      <w:pPr>
        <w:pStyle w:val="0"/>
        <w:spacing w:before="200" w:lineRule="auto"/>
        <w:ind w:firstLine="540"/>
        <w:jc w:val="both"/>
      </w:pPr>
      <w:r>
        <w:rPr>
          <w:sz w:val="20"/>
        </w:rPr>
        <w:t xml:space="preserve">6.1. Описание реализованных методов контроля эффективности достижения цели правового регулирования, а также необходимых для достижения целей мероприятий (при наличии)</w:t>
      </w:r>
    </w:p>
    <w:p>
      <w:pPr>
        <w:pStyle w:val="0"/>
        <w:spacing w:before="200" w:lineRule="auto"/>
        <w:ind w:firstLine="540"/>
        <w:jc w:val="both"/>
      </w:pPr>
      <w:r>
        <w:rPr>
          <w:sz w:val="20"/>
        </w:rPr>
        <w:t xml:space="preserve">6.2. Описание результатов реализации методов контроля эффективности достижения целей и необходимых для достижения целей мероприятий</w:t>
      </w:r>
    </w:p>
    <w:p>
      <w:pPr>
        <w:pStyle w:val="0"/>
        <w:spacing w:before="200" w:lineRule="auto"/>
        <w:ind w:firstLine="540"/>
        <w:jc w:val="both"/>
      </w:pPr>
      <w:r>
        <w:rPr>
          <w:sz w:val="20"/>
        </w:rPr>
        <w:t xml:space="preserve">6.3. Оценка расходов бюджета Находкинского городского округа</w:t>
      </w:r>
    </w:p>
    <w:p>
      <w:pPr>
        <w:pStyle w:val="0"/>
        <w:spacing w:before="200" w:lineRule="auto"/>
        <w:ind w:firstLine="540"/>
        <w:jc w:val="both"/>
      </w:pPr>
      <w:r>
        <w:rPr>
          <w:sz w:val="20"/>
        </w:rPr>
        <w:t xml:space="preserve">7. Оценка эффективности достижения заявленных целей правового регулирования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44"/>
        <w:gridCol w:w="2211"/>
        <w:gridCol w:w="2041"/>
        <w:gridCol w:w="964"/>
        <w:gridCol w:w="907"/>
        <w:gridCol w:w="1144"/>
      </w:tblGrid>
      <w:tr>
        <w:tc>
          <w:tcPr>
            <w:tcW w:w="1744" w:type="dxa"/>
            <w:vMerge w:val="restart"/>
          </w:tcPr>
          <w:p>
            <w:pPr>
              <w:pStyle w:val="0"/>
              <w:jc w:val="center"/>
            </w:pPr>
            <w:r>
              <w:rPr>
                <w:sz w:val="20"/>
              </w:rPr>
              <w:t xml:space="preserve">Цель установленного правового регулирования</w:t>
            </w:r>
          </w:p>
        </w:tc>
        <w:tc>
          <w:tcPr>
            <w:tcW w:w="2211" w:type="dxa"/>
            <w:vMerge w:val="restart"/>
          </w:tcPr>
          <w:p>
            <w:pPr>
              <w:pStyle w:val="0"/>
              <w:jc w:val="center"/>
            </w:pPr>
            <w:r>
              <w:rPr>
                <w:sz w:val="20"/>
              </w:rPr>
              <w:t xml:space="preserve">Индикаторы (показатели) достижения целей регулирующего воздействия МНПА</w:t>
            </w:r>
          </w:p>
        </w:tc>
        <w:tc>
          <w:tcPr>
            <w:tcW w:w="2041" w:type="dxa"/>
          </w:tcPr>
          <w:p>
            <w:pPr>
              <w:pStyle w:val="0"/>
              <w:jc w:val="center"/>
            </w:pPr>
            <w:r>
              <w:rPr>
                <w:sz w:val="20"/>
              </w:rPr>
              <w:t xml:space="preserve">Значения до вступления в силу МНПА в силу</w:t>
            </w:r>
          </w:p>
        </w:tc>
        <w:tc>
          <w:tcPr>
            <w:gridSpan w:val="2"/>
            <w:tcW w:w="1871" w:type="dxa"/>
          </w:tcPr>
          <w:p>
            <w:pPr>
              <w:pStyle w:val="0"/>
              <w:jc w:val="center"/>
            </w:pPr>
            <w:r>
              <w:rPr>
                <w:sz w:val="20"/>
              </w:rPr>
              <w:t xml:space="preserve">Значения за период действия МНПА</w:t>
            </w:r>
          </w:p>
        </w:tc>
        <w:tc>
          <w:tcPr>
            <w:tcW w:w="1144" w:type="dxa"/>
          </w:tcPr>
          <w:p>
            <w:pPr>
              <w:pStyle w:val="0"/>
              <w:jc w:val="center"/>
            </w:pPr>
            <w:r>
              <w:rPr>
                <w:sz w:val="20"/>
              </w:rPr>
              <w:t xml:space="preserve">Плановые значения</w:t>
            </w:r>
          </w:p>
        </w:tc>
      </w:tr>
      <w:tr>
        <w:tc>
          <w:tcPr>
            <w:vMerge w:val="continue"/>
          </w:tcPr>
          <w:p/>
        </w:tc>
        <w:tc>
          <w:tcPr>
            <w:vMerge w:val="continue"/>
          </w:tcPr>
          <w:p/>
        </w:tc>
        <w:tc>
          <w:tcPr>
            <w:tcW w:w="2041" w:type="dxa"/>
            <w:vAlign w:val="center"/>
          </w:tcPr>
          <w:p>
            <w:pPr>
              <w:pStyle w:val="0"/>
              <w:jc w:val="center"/>
            </w:pPr>
            <w:r>
              <w:rPr>
                <w:sz w:val="20"/>
              </w:rPr>
              <w:t xml:space="preserve">год</w:t>
            </w:r>
          </w:p>
        </w:tc>
        <w:tc>
          <w:tcPr>
            <w:tcW w:w="964" w:type="dxa"/>
            <w:vAlign w:val="center"/>
          </w:tcPr>
          <w:p>
            <w:pPr>
              <w:pStyle w:val="0"/>
              <w:jc w:val="center"/>
            </w:pPr>
            <w:r>
              <w:rPr>
                <w:sz w:val="20"/>
              </w:rPr>
              <w:t xml:space="preserve">год</w:t>
            </w:r>
          </w:p>
        </w:tc>
        <w:tc>
          <w:tcPr>
            <w:tcW w:w="907" w:type="dxa"/>
            <w:vAlign w:val="center"/>
          </w:tcPr>
          <w:p>
            <w:pPr>
              <w:pStyle w:val="0"/>
              <w:jc w:val="center"/>
            </w:pPr>
            <w:r>
              <w:rPr>
                <w:sz w:val="20"/>
              </w:rPr>
              <w:t xml:space="preserve">год</w:t>
            </w:r>
          </w:p>
        </w:tc>
        <w:tc>
          <w:tcPr>
            <w:tcW w:w="1144" w:type="dxa"/>
            <w:vAlign w:val="center"/>
          </w:tcPr>
          <w:p>
            <w:pPr>
              <w:pStyle w:val="0"/>
              <w:jc w:val="center"/>
            </w:pPr>
            <w:r>
              <w:rPr>
                <w:sz w:val="20"/>
              </w:rPr>
              <w:t xml:space="preserve">год</w:t>
            </w:r>
          </w:p>
        </w:tc>
      </w:tr>
      <w:tr>
        <w:tc>
          <w:tcPr>
            <w:tcW w:w="1744" w:type="dxa"/>
          </w:tcPr>
          <w:p>
            <w:pPr>
              <w:pStyle w:val="0"/>
            </w:pPr>
            <w:r>
              <w:rPr>
                <w:sz w:val="20"/>
              </w:rPr>
            </w:r>
          </w:p>
        </w:tc>
        <w:tc>
          <w:tcPr>
            <w:tcW w:w="2211" w:type="dxa"/>
          </w:tcPr>
          <w:p>
            <w:pPr>
              <w:pStyle w:val="0"/>
            </w:pPr>
            <w:r>
              <w:rPr>
                <w:sz w:val="20"/>
              </w:rPr>
            </w:r>
          </w:p>
        </w:tc>
        <w:tc>
          <w:tcPr>
            <w:tcW w:w="2041" w:type="dxa"/>
          </w:tcPr>
          <w:p>
            <w:pPr>
              <w:pStyle w:val="0"/>
            </w:pPr>
            <w:r>
              <w:rPr>
                <w:sz w:val="20"/>
              </w:rPr>
            </w:r>
          </w:p>
        </w:tc>
        <w:tc>
          <w:tcPr>
            <w:tcW w:w="964" w:type="dxa"/>
          </w:tcPr>
          <w:p>
            <w:pPr>
              <w:pStyle w:val="0"/>
            </w:pPr>
            <w:r>
              <w:rPr>
                <w:sz w:val="20"/>
              </w:rPr>
            </w:r>
          </w:p>
        </w:tc>
        <w:tc>
          <w:tcPr>
            <w:tcW w:w="907" w:type="dxa"/>
          </w:tcPr>
          <w:p>
            <w:pPr>
              <w:pStyle w:val="0"/>
            </w:pPr>
            <w:r>
              <w:rPr>
                <w:sz w:val="20"/>
              </w:rPr>
            </w:r>
          </w:p>
        </w:tc>
        <w:tc>
          <w:tcPr>
            <w:tcW w:w="1144" w:type="dxa"/>
          </w:tcPr>
          <w:p>
            <w:pPr>
              <w:pStyle w:val="0"/>
            </w:pPr>
            <w:r>
              <w:rPr>
                <w:sz w:val="20"/>
              </w:rPr>
            </w:r>
          </w:p>
        </w:tc>
      </w:tr>
    </w:tbl>
    <w:p>
      <w:pPr>
        <w:pStyle w:val="0"/>
        <w:jc w:val="both"/>
      </w:pPr>
      <w:r>
        <w:rPr>
          <w:sz w:val="20"/>
        </w:rPr>
      </w:r>
    </w:p>
    <w:p>
      <w:pPr>
        <w:pStyle w:val="0"/>
        <w:ind w:firstLine="540"/>
        <w:jc w:val="both"/>
      </w:pPr>
      <w:r>
        <w:rPr>
          <w:sz w:val="20"/>
        </w:rPr>
        <w:t xml:space="preserve">8. Сравнительный анализ установленных в сводном отчете по результатам проведения оценки регулирующего воздействия проекта акта индикаторов (показателей) достижения целей регулирующего воздействия нормативного правового акта и их фактических значений (при наличии)</w:t>
      </w:r>
    </w:p>
    <w:p>
      <w:pPr>
        <w:pStyle w:val="0"/>
        <w:spacing w:before="200" w:lineRule="auto"/>
        <w:ind w:firstLine="540"/>
        <w:jc w:val="both"/>
      </w:pPr>
      <w:r>
        <w:rPr>
          <w:sz w:val="20"/>
        </w:rPr>
        <w:t xml:space="preserve">8.1. Сравнение индикаторов (показателей) достижения целей регулирующего воздействия нормативного правового акта, установленных в сводном отчете о результатах проведения оценки регулирующего воздействия МНПА, и их фактических значений</w:t>
      </w:r>
    </w:p>
    <w:p>
      <w:pPr>
        <w:pStyle w:val="0"/>
        <w:spacing w:before="200" w:lineRule="auto"/>
        <w:ind w:firstLine="540"/>
        <w:jc w:val="both"/>
      </w:pPr>
      <w:r>
        <w:rPr>
          <w:sz w:val="20"/>
        </w:rPr>
        <w:t xml:space="preserve">8.2. Выводы по итогам сравнительного анализа</w:t>
      </w:r>
    </w:p>
    <w:p>
      <w:pPr>
        <w:pStyle w:val="0"/>
        <w:spacing w:before="200" w:lineRule="auto"/>
        <w:ind w:firstLine="540"/>
        <w:jc w:val="both"/>
      </w:pPr>
      <w:r>
        <w:rPr>
          <w:sz w:val="20"/>
        </w:rPr>
        <w:t xml:space="preserve">9. Эффективность достижения целей регулирования</w:t>
      </w:r>
    </w:p>
    <w:p>
      <w:pPr>
        <w:pStyle w:val="0"/>
        <w:spacing w:before="200" w:lineRule="auto"/>
        <w:ind w:firstLine="540"/>
        <w:jc w:val="both"/>
      </w:pPr>
      <w:r>
        <w:rPr>
          <w:sz w:val="20"/>
        </w:rPr>
        <w:t xml:space="preserve">10. Выводы о достижении целей регулирования</w:t>
      </w:r>
    </w:p>
    <w:p>
      <w:pPr>
        <w:pStyle w:val="0"/>
        <w:spacing w:before="200" w:lineRule="auto"/>
        <w:ind w:firstLine="540"/>
        <w:jc w:val="both"/>
      </w:pPr>
      <w:r>
        <w:rPr>
          <w:sz w:val="20"/>
        </w:rPr>
        <w:t xml:space="preserve">11. Иные сведения, которые позволяют оценить фактическое воздействие МНПА</w:t>
      </w:r>
    </w:p>
    <w:p>
      <w:pPr>
        <w:pStyle w:val="0"/>
        <w:jc w:val="both"/>
      </w:pPr>
      <w:r>
        <w:rPr>
          <w:sz w:val="20"/>
        </w:rPr>
      </w:r>
    </w:p>
    <w:tbl>
      <w:tblPr>
        <w:tblInd w:w="0" w:type="dxa"/>
        <w:tblLayout w:type="fixed"/>
        <w:tblCellMar>
          <w:top w:w="102" w:type="dxa"/>
          <w:left w:w="62" w:type="dxa"/>
          <w:bottom w:w="102" w:type="dxa"/>
          <w:right w:w="62" w:type="dxa"/>
        </w:tblCellMar>
      </w:tblPr>
      <w:tblGrid>
        <w:gridCol w:w="4139"/>
        <w:gridCol w:w="340"/>
        <w:gridCol w:w="1381"/>
        <w:gridCol w:w="340"/>
        <w:gridCol w:w="2814"/>
      </w:tblGrid>
      <w:tr>
        <w:tc>
          <w:tcPr>
            <w:tcW w:w="4139" w:type="dxa"/>
            <w:tcBorders>
              <w:top w:val="nil"/>
              <w:left w:val="nil"/>
              <w:bottom w:val="nil"/>
              <w:right w:val="nil"/>
            </w:tcBorders>
          </w:tcPr>
          <w:p>
            <w:pPr>
              <w:pStyle w:val="0"/>
            </w:pPr>
            <w:r>
              <w:rPr>
                <w:sz w:val="20"/>
              </w:rPr>
              <w:t xml:space="preserve">Руководитель регулирующего органа</w:t>
            </w:r>
          </w:p>
        </w:tc>
        <w:tc>
          <w:tcPr>
            <w:gridSpan w:val="4"/>
            <w:tcW w:w="4875" w:type="dxa"/>
            <w:tcBorders>
              <w:top w:val="nil"/>
              <w:left w:val="nil"/>
              <w:bottom w:val="nil"/>
              <w:right w:val="nil"/>
            </w:tcBorders>
          </w:tcPr>
          <w:p>
            <w:pPr>
              <w:pStyle w:val="0"/>
            </w:pPr>
            <w:r>
              <w:rPr>
                <w:sz w:val="20"/>
              </w:rPr>
            </w:r>
          </w:p>
        </w:tc>
      </w:tr>
      <w:tr>
        <w:tc>
          <w:tcPr>
            <w:tcW w:w="4139"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14" w:type="dxa"/>
            <w:tcBorders>
              <w:top w:val="nil"/>
              <w:left w:val="nil"/>
              <w:bottom w:val="single" w:sz="4"/>
              <w:right w:val="nil"/>
            </w:tcBorders>
          </w:tcPr>
          <w:p>
            <w:pPr>
              <w:pStyle w:val="0"/>
            </w:pPr>
            <w:r>
              <w:rPr>
                <w:sz w:val="20"/>
              </w:rPr>
            </w:r>
          </w:p>
        </w:tc>
      </w:tr>
      <w:tr>
        <w:tblPrEx>
          <w:tblBorders>
            <w:insideH w:val="single" w:sz="4"/>
          </w:tblBorders>
        </w:tblPrEx>
        <w:tc>
          <w:tcPr>
            <w:tcW w:w="4139"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814"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w:t>
      </w:r>
    </w:p>
    <w:p>
      <w:pPr>
        <w:pStyle w:val="0"/>
        <w:jc w:val="right"/>
      </w:pPr>
      <w:r>
        <w:rPr>
          <w:sz w:val="20"/>
        </w:rPr>
        <w:t xml:space="preserve">Находкинского городского округа,</w:t>
      </w:r>
    </w:p>
    <w:p>
      <w:pPr>
        <w:pStyle w:val="0"/>
        <w:jc w:val="right"/>
      </w:pPr>
      <w:r>
        <w:rPr>
          <w:sz w:val="20"/>
        </w:rPr>
        <w:t xml:space="preserve">утвержденному</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Находкинского</w:t>
      </w:r>
    </w:p>
    <w:p>
      <w:pPr>
        <w:pStyle w:val="0"/>
        <w:jc w:val="right"/>
      </w:pPr>
      <w:r>
        <w:rPr>
          <w:sz w:val="20"/>
        </w:rPr>
        <w:t xml:space="preserve">городского округа</w:t>
      </w:r>
    </w:p>
    <w:p>
      <w:pPr>
        <w:pStyle w:val="0"/>
        <w:jc w:val="right"/>
      </w:pPr>
      <w:r>
        <w:rPr>
          <w:sz w:val="20"/>
        </w:rPr>
        <w:t xml:space="preserve">от 04.08.2021 N 849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w:t>
            </w:r>
          </w:p>
          <w:p>
            <w:pPr>
              <w:pStyle w:val="0"/>
              <w:jc w:val="center"/>
            </w:pPr>
            <w:r>
              <w:rPr>
                <w:sz w:val="20"/>
                <w:color w:val="392c69"/>
              </w:rPr>
              <w:t xml:space="preserve">Находкинского городского округа</w:t>
            </w:r>
          </w:p>
          <w:p>
            <w:pPr>
              <w:pStyle w:val="0"/>
              <w:jc w:val="center"/>
            </w:pPr>
            <w:r>
              <w:rPr>
                <w:sz w:val="20"/>
                <w:color w:val="392c69"/>
              </w:rPr>
              <w:t xml:space="preserve">от 21.12.2021 </w:t>
            </w:r>
            <w:hyperlink w:history="0" r:id="rId77" w:tooltip="Постановление администрации Находкинского городского округа от 21.12.2021 N 1341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1341</w:t>
              </w:r>
            </w:hyperlink>
            <w:r>
              <w:rPr>
                <w:sz w:val="20"/>
                <w:color w:val="392c69"/>
              </w:rPr>
              <w:t xml:space="preserve">, от 30.06.2026 </w:t>
            </w:r>
            <w:hyperlink w:history="0" r:id="rId78" w:tooltip="Постановление администрации Находкинского городского округа от 30.06.2026 N 1254 &quot;О внесении изменений в постановление администрации Находкинского городского округа от 04.08.2021 N 849 &quot;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муниципальных нормативных правовых актов Находкинского горо {КонсультантПлюс}">
              <w:r>
                <w:rPr>
                  <w:sz w:val="20"/>
                  <w:color w:val="0000ff"/>
                </w:rPr>
                <w:t xml:space="preserve">N 1254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4252"/>
        <w:gridCol w:w="340"/>
        <w:gridCol w:w="1381"/>
        <w:gridCol w:w="340"/>
        <w:gridCol w:w="2721"/>
      </w:tblGrid>
      <w:tr>
        <w:tc>
          <w:tcPr>
            <w:gridSpan w:val="5"/>
            <w:tcW w:w="9034" w:type="dxa"/>
            <w:tcBorders>
              <w:top w:val="nil"/>
              <w:left w:val="nil"/>
              <w:bottom w:val="nil"/>
              <w:right w:val="nil"/>
            </w:tcBorders>
          </w:tcPr>
          <w:p>
            <w:pPr>
              <w:pStyle w:val="0"/>
              <w:jc w:val="center"/>
            </w:pPr>
            <w:r>
              <w:rPr>
                <w:sz w:val="20"/>
              </w:rPr>
              <w:t xml:space="preserve">ЗАКЛЮЧЕНИЕ</w:t>
            </w:r>
          </w:p>
          <w:p>
            <w:pPr>
              <w:pStyle w:val="0"/>
              <w:jc w:val="center"/>
            </w:pPr>
            <w:r>
              <w:rPr>
                <w:sz w:val="20"/>
              </w:rPr>
              <w:t xml:space="preserve">об оценке фактического воздействия муниципального нормативного правового акта</w:t>
            </w:r>
          </w:p>
          <w:p>
            <w:pPr>
              <w:pStyle w:val="0"/>
              <w:jc w:val="center"/>
            </w:pPr>
            <w:r>
              <w:rPr>
                <w:sz w:val="20"/>
              </w:rPr>
              <w:t xml:space="preserve">____________________________________________________________________</w:t>
            </w:r>
          </w:p>
          <w:p>
            <w:pPr>
              <w:pStyle w:val="0"/>
              <w:jc w:val="center"/>
            </w:pPr>
            <w:r>
              <w:rPr>
                <w:sz w:val="20"/>
              </w:rPr>
              <w:t xml:space="preserve">(наименование уполномоченного органа администрации</w:t>
            </w:r>
          </w:p>
          <w:p>
            <w:pPr>
              <w:pStyle w:val="0"/>
              <w:jc w:val="center"/>
            </w:pPr>
            <w:r>
              <w:rPr>
                <w:sz w:val="20"/>
              </w:rPr>
              <w:t xml:space="preserve">Находкинского городского округа)</w:t>
            </w:r>
          </w:p>
          <w:p>
            <w:pPr>
              <w:pStyle w:val="0"/>
            </w:pPr>
            <w:r>
              <w:rPr>
                <w:sz w:val="20"/>
              </w:rPr>
            </w:r>
          </w:p>
          <w:p>
            <w:pPr>
              <w:pStyle w:val="0"/>
              <w:jc w:val="both"/>
            </w:pPr>
            <w:r>
              <w:rPr>
                <w:sz w:val="20"/>
              </w:rPr>
              <w:t xml:space="preserve">в соответствии с разделом 4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утвержденного постановлением администрации Находкинского городского округа от _______ N _______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 экспертизы муниципальных нормативных правовых актов Находкинского городского округа, оценки фактического воздействия нормативных правовых актов Находкинского городского округа затрагивающих вопросы осуществления предпринимательской и инвестиционной деятельности" (далее - Порядок) рассмотрен отчет об оценке фактического воздействия __________________________________________________</w:t>
            </w:r>
          </w:p>
          <w:p>
            <w:pPr>
              <w:pStyle w:val="0"/>
              <w:jc w:val="center"/>
            </w:pPr>
            <w:r>
              <w:rPr>
                <w:sz w:val="20"/>
              </w:rPr>
              <w:t xml:space="preserve">(наименование проекта муниципального нормативного правового акта)</w:t>
            </w:r>
          </w:p>
          <w:p>
            <w:pPr>
              <w:pStyle w:val="0"/>
              <w:ind w:firstLine="283"/>
              <w:jc w:val="both"/>
            </w:pPr>
            <w:r>
              <w:rPr>
                <w:sz w:val="20"/>
              </w:rPr>
              <w:t xml:space="preserve">По результатам рассмотрения представленных материалов установлено, что при проведении оценки фактического воздействия нарушений, которые могут оказать негативное влияние на обоснованность полученных регулирующим органом результатов, не выявлено/выявлено.</w:t>
            </w:r>
          </w:p>
          <w:p>
            <w:pPr>
              <w:pStyle w:val="0"/>
              <w:ind w:firstLine="283"/>
              <w:jc w:val="both"/>
            </w:pPr>
            <w:r>
              <w:rPr>
                <w:sz w:val="20"/>
              </w:rPr>
              <w:t xml:space="preserve">Срок проведения публичных консультаций: _________________________________</w:t>
            </w:r>
          </w:p>
          <w:p>
            <w:pPr>
              <w:pStyle w:val="0"/>
              <w:ind w:firstLine="283"/>
              <w:jc w:val="both"/>
            </w:pPr>
            <w:r>
              <w:rPr>
                <w:sz w:val="20"/>
              </w:rPr>
              <w:t xml:space="preserve">Информация о наличие/отсутствии замечаний и предложений _________________</w:t>
            </w:r>
          </w:p>
          <w:p>
            <w:pPr>
              <w:pStyle w:val="0"/>
              <w:ind w:firstLine="283"/>
              <w:jc w:val="both"/>
            </w:pPr>
            <w:r>
              <w:rPr>
                <w:sz w:val="20"/>
              </w:rPr>
              <w:t xml:space="preserve">Информация об оценке фактического воздействия МНПА размещена на официальном сайте </w:t>
            </w:r>
            <w:hyperlink w:history="0" r:id="rId79">
              <w:r>
                <w:rPr>
                  <w:sz w:val="20"/>
                  <w:color w:val="0000ff"/>
                </w:rPr>
                <w:t xml:space="preserve">http://regulation-new.primorsky.ru</w:t>
              </w:r>
            </w:hyperlink>
            <w:r>
              <w:rPr>
                <w:sz w:val="20"/>
              </w:rPr>
              <w:t xml:space="preserve"> в информационно-телекоммуникационной сети "Интернет"</w:t>
            </w:r>
          </w:p>
          <w:p>
            <w:pPr>
              <w:pStyle w:val="0"/>
              <w:ind w:firstLine="283"/>
              <w:jc w:val="both"/>
            </w:pPr>
            <w:r>
              <w:rPr>
                <w:sz w:val="20"/>
              </w:rPr>
              <w:t xml:space="preserve">На основе проведенной оценки фактического воздействия с учетом информации, представленной регулирующим органом в отчете оценки фактического воздействия МНПА сделаны следующие выводы:</w:t>
            </w:r>
          </w:p>
          <w:p>
            <w:pPr>
              <w:pStyle w:val="0"/>
              <w:ind w:firstLine="283"/>
              <w:jc w:val="both"/>
            </w:pPr>
            <w:r>
              <w:rPr>
                <w:sz w:val="20"/>
              </w:rPr>
              <w:t xml:space="preserve">1. Вывод о достижении/не достижении заявленных целей регулирования, определение и оценка фактических положительных и отрицательных последствий принятия МНПА.</w:t>
            </w:r>
          </w:p>
          <w:p>
            <w:pPr>
              <w:pStyle w:val="0"/>
              <w:ind w:firstLine="283"/>
              <w:jc w:val="both"/>
            </w:pPr>
            <w:r>
              <w:rPr>
                <w:sz w:val="20"/>
              </w:rPr>
              <w:t xml:space="preserve">2. Вывод о наличии/отсутствии положений необоснованно затрудняющих ведение предпринимательской и инвестиционной деятельности, либо приводящих к возникновению необоснованных расходов бюджета Находкинского городского округа.</w:t>
            </w:r>
          </w:p>
          <w:p>
            <w:pPr>
              <w:pStyle w:val="0"/>
              <w:ind w:firstLine="283"/>
              <w:jc w:val="both"/>
            </w:pPr>
            <w:r>
              <w:rPr>
                <w:sz w:val="20"/>
              </w:rPr>
              <w:t xml:space="preserve">3. Обоснование выводов и предложения об изменении МНПА либо о нецелесообразности его принятия.</w:t>
            </w:r>
          </w:p>
        </w:tc>
      </w:tr>
      <w:tr>
        <w:tc>
          <w:tcPr>
            <w:tcW w:w="4252" w:type="dxa"/>
            <w:tcBorders>
              <w:top w:val="nil"/>
              <w:left w:val="nil"/>
              <w:bottom w:val="nil"/>
              <w:right w:val="nil"/>
            </w:tcBorders>
          </w:tcPr>
          <w:p>
            <w:pPr>
              <w:pStyle w:val="0"/>
            </w:pPr>
            <w:r>
              <w:rPr>
                <w:sz w:val="20"/>
              </w:rPr>
              <w:t xml:space="preserve">Руководитель уполномоченного органа</w:t>
            </w:r>
          </w:p>
        </w:tc>
        <w:tc>
          <w:tcPr>
            <w:gridSpan w:val="4"/>
            <w:tcW w:w="4782" w:type="dxa"/>
            <w:tcBorders>
              <w:top w:val="nil"/>
              <w:left w:val="nil"/>
              <w:bottom w:val="nil"/>
              <w:right w:val="nil"/>
            </w:tcBorders>
          </w:tcPr>
          <w:p>
            <w:pPr>
              <w:pStyle w:val="0"/>
            </w:pPr>
            <w:r>
              <w:rPr>
                <w:sz w:val="20"/>
              </w:rPr>
            </w:r>
          </w:p>
        </w:tc>
      </w:tr>
      <w:tr>
        <w:tc>
          <w:tcPr>
            <w:tcW w:w="4252"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38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721" w:type="dxa"/>
            <w:tcBorders>
              <w:top w:val="nil"/>
              <w:left w:val="nil"/>
              <w:bottom w:val="single" w:sz="4"/>
              <w:right w:val="nil"/>
            </w:tcBorders>
          </w:tcPr>
          <w:p>
            <w:pPr>
              <w:pStyle w:val="0"/>
            </w:pPr>
            <w:r>
              <w:rPr>
                <w:sz w:val="20"/>
              </w:rPr>
            </w:r>
          </w:p>
        </w:tc>
      </w:tr>
      <w:tr>
        <w:tblPrEx>
          <w:tblBorders>
            <w:insideH w:val="single" w:sz="4"/>
          </w:tblBorders>
        </w:tblPrEx>
        <w:tc>
          <w:tcPr>
            <w:tcW w:w="4252"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38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721" w:type="dxa"/>
            <w:tcBorders>
              <w:top w:val="single" w:sz="4"/>
              <w:left w:val="nil"/>
              <w:bottom w:val="nil"/>
              <w:right w:val="nil"/>
            </w:tcBorders>
          </w:tcPr>
          <w:p>
            <w:pPr>
              <w:pStyle w:val="0"/>
              <w:jc w:val="center"/>
            </w:pPr>
            <w:r>
              <w:rPr>
                <w:sz w:val="20"/>
              </w:rPr>
              <w:t xml:space="preserve">фамилия, инициалы</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Находкинского городского округа от 04.08.2021 N 849</w:t>
            <w:br/>
            <w:t>(ред. от 30.06.2026)</w:t>
            <w:br/>
            <w:t>"Об утверждении Пор...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0&amp;n=166335&amp;dst=100005" TargetMode = "External"/><Relationship Id="rId9" Type="http://schemas.openxmlformats.org/officeDocument/2006/relationships/hyperlink" Target="https://login.consultant.ru/link/?req=doc&amp;base=RLAW020&amp;n=228887&amp;dst=100005" TargetMode = "External"/><Relationship Id="rId10" Type="http://schemas.openxmlformats.org/officeDocument/2006/relationships/hyperlink" Target="https://login.consultant.ru/link/?req=doc&amp;base=LAW&amp;n=501480&amp;dst=100058" TargetMode = "External"/><Relationship Id="rId11" Type="http://schemas.openxmlformats.org/officeDocument/2006/relationships/hyperlink" Target="https://login.consultant.ru/link/?req=doc&amp;base=LAW&amp;n=501480&amp;dst=100575" TargetMode = "External"/><Relationship Id="rId12" Type="http://schemas.openxmlformats.org/officeDocument/2006/relationships/hyperlink" Target="https://login.consultant.ru/link/?req=doc&amp;base=RLAW020&amp;n=216326" TargetMode = "External"/><Relationship Id="rId13" Type="http://schemas.openxmlformats.org/officeDocument/2006/relationships/hyperlink" Target="https://login.consultant.ru/link/?req=doc&amp;base=RLAW020&amp;n=220867" TargetMode = "External"/><Relationship Id="rId14" Type="http://schemas.openxmlformats.org/officeDocument/2006/relationships/hyperlink" Target="https://login.consultant.ru/link/?req=doc&amp;base=RLAW020&amp;n=214484" TargetMode = "External"/><Relationship Id="rId15" Type="http://schemas.openxmlformats.org/officeDocument/2006/relationships/hyperlink" Target="https://login.consultant.ru/link/?req=doc&amp;base=RLAW020&amp;n=166335&amp;dst=100006" TargetMode = "External"/><Relationship Id="rId16" Type="http://schemas.openxmlformats.org/officeDocument/2006/relationships/hyperlink" Target="https://login.consultant.ru/link/?req=doc&amp;base=RLAW020&amp;n=228887&amp;dst=100008" TargetMode = "External"/><Relationship Id="rId17" Type="http://schemas.openxmlformats.org/officeDocument/2006/relationships/hyperlink" Target="https://login.consultant.ru/link/?req=doc&amp;base=RLAW020&amp;n=153920" TargetMode = "External"/><Relationship Id="rId18" Type="http://schemas.openxmlformats.org/officeDocument/2006/relationships/hyperlink" Target="https://login.consultant.ru/link/?req=doc&amp;base=RLAW020&amp;n=166335&amp;dst=100007" TargetMode = "External"/><Relationship Id="rId19" Type="http://schemas.openxmlformats.org/officeDocument/2006/relationships/hyperlink" Target="https://login.consultant.ru/link/?req=doc&amp;base=RLAW020&amp;n=228887&amp;dst=100008" TargetMode = "External"/><Relationship Id="rId20" Type="http://schemas.openxmlformats.org/officeDocument/2006/relationships/hyperlink" Target="https://login.consultant.ru/link/?req=doc&amp;base=RLAW020&amp;n=166335&amp;dst=100007" TargetMode = "External"/><Relationship Id="rId21" Type="http://schemas.openxmlformats.org/officeDocument/2006/relationships/hyperlink" Target="https://login.consultant.ru/link/?req=doc&amp;base=RLAW020&amp;n=228887&amp;dst=100009" TargetMode = "External"/><Relationship Id="rId22" Type="http://schemas.openxmlformats.org/officeDocument/2006/relationships/hyperlink" Target="https://login.consultant.ru/link/?req=doc&amp;base=RLAW020&amp;n=228887&amp;dst=100012" TargetMode = "External"/><Relationship Id="rId23" Type="http://schemas.openxmlformats.org/officeDocument/2006/relationships/hyperlink" Target="https://login.consultant.ru/link/?req=doc&amp;base=RLAW020&amp;n=228887&amp;dst=100014" TargetMode = "External"/><Relationship Id="rId24" Type="http://schemas.openxmlformats.org/officeDocument/2006/relationships/hyperlink" Target="https://login.consultant.ru/link/?req=doc&amp;base=RLAW020&amp;n=228887&amp;dst=100020" TargetMode = "External"/><Relationship Id="rId25" Type="http://schemas.openxmlformats.org/officeDocument/2006/relationships/hyperlink" Target="https://login.consultant.ru/link/?req=doc&amp;base=RLAW020&amp;n=228887&amp;dst=100022" TargetMode = "External"/><Relationship Id="rId26" Type="http://schemas.openxmlformats.org/officeDocument/2006/relationships/hyperlink" Target="https://login.consultant.ru/link/?req=doc&amp;base=RLAW020&amp;n=228887&amp;dst=100023" TargetMode = "External"/><Relationship Id="rId27" Type="http://schemas.openxmlformats.org/officeDocument/2006/relationships/hyperlink" Target="https://login.consultant.ru/link/?req=doc&amp;base=RLAW020&amp;n=228887&amp;dst=100024" TargetMode = "External"/><Relationship Id="rId28" Type="http://schemas.openxmlformats.org/officeDocument/2006/relationships/hyperlink" Target="https://login.consultant.ru/link/?req=doc&amp;base=RLAW020&amp;n=228887&amp;dst=100025" TargetMode = "External"/><Relationship Id="rId29" Type="http://schemas.openxmlformats.org/officeDocument/2006/relationships/hyperlink" Target="https://login.consultant.ru/link/?req=doc&amp;base=RLAW020&amp;n=228887&amp;dst=100026" TargetMode = "External"/><Relationship Id="rId30" Type="http://schemas.openxmlformats.org/officeDocument/2006/relationships/hyperlink" Target="https://login.consultant.ru/link/?req=doc&amp;base=RLAW020&amp;n=228887&amp;dst=100027" TargetMode = "External"/><Relationship Id="rId31" Type="http://schemas.openxmlformats.org/officeDocument/2006/relationships/hyperlink" Target="https://login.consultant.ru/link/?req=doc&amp;base=RLAW020&amp;n=228887&amp;dst=100028" TargetMode = "External"/><Relationship Id="rId32" Type="http://schemas.openxmlformats.org/officeDocument/2006/relationships/hyperlink" Target="https://login.consultant.ru/link/?req=doc&amp;base=RLAW020&amp;n=228887&amp;dst=100029" TargetMode = "External"/><Relationship Id="rId33" Type="http://schemas.openxmlformats.org/officeDocument/2006/relationships/hyperlink" Target="https://login.consultant.ru/link/?req=doc&amp;base=RLAW020&amp;n=228887&amp;dst=100031" TargetMode = "External"/><Relationship Id="rId34" Type="http://schemas.openxmlformats.org/officeDocument/2006/relationships/hyperlink" Target="https://login.consultant.ru/link/?req=doc&amp;base=RLAW020&amp;n=228887&amp;dst=100032" TargetMode = "External"/><Relationship Id="rId35" Type="http://schemas.openxmlformats.org/officeDocument/2006/relationships/hyperlink" Target="https://login.consultant.ru/link/?req=doc&amp;base=RLAW020&amp;n=166335&amp;dst=100018" TargetMode = "External"/><Relationship Id="rId36" Type="http://schemas.openxmlformats.org/officeDocument/2006/relationships/hyperlink" Target="https://login.consultant.ru/link/?req=doc&amp;base=RLAW020&amp;n=228887&amp;dst=100032" TargetMode = "External"/><Relationship Id="rId37" Type="http://schemas.openxmlformats.org/officeDocument/2006/relationships/hyperlink" Target="https://regulation-new.primorsky.ru" TargetMode = "External"/><Relationship Id="rId38" Type="http://schemas.openxmlformats.org/officeDocument/2006/relationships/hyperlink" Target="https://login.consultant.ru/link/?req=doc&amp;base=RLAW020&amp;n=228887&amp;dst=100033" TargetMode = "External"/><Relationship Id="rId39" Type="http://schemas.openxmlformats.org/officeDocument/2006/relationships/hyperlink" Target="https://www.nakhodka-city.ru" TargetMode = "External"/><Relationship Id="rId40" Type="http://schemas.openxmlformats.org/officeDocument/2006/relationships/hyperlink" Target="https://login.consultant.ru/link/?req=doc&amp;base=RLAW020&amp;n=228887&amp;dst=100034" TargetMode = "External"/><Relationship Id="rId41" Type="http://schemas.openxmlformats.org/officeDocument/2006/relationships/hyperlink" Target="https://login.consultant.ru/link/?req=doc&amp;base=RLAW020&amp;n=166335&amp;dst=100020" TargetMode = "External"/><Relationship Id="rId42" Type="http://schemas.openxmlformats.org/officeDocument/2006/relationships/hyperlink" Target="https://login.consultant.ru/link/?req=doc&amp;base=RLAW020&amp;n=166335&amp;dst=100020" TargetMode = "External"/><Relationship Id="rId43" Type="http://schemas.openxmlformats.org/officeDocument/2006/relationships/hyperlink" Target="https://login.consultant.ru/link/?req=doc&amp;base=RLAW020&amp;n=166335&amp;dst=100020" TargetMode = "External"/><Relationship Id="rId44" Type="http://schemas.openxmlformats.org/officeDocument/2006/relationships/hyperlink" Target="https://login.consultant.ru/link/?req=doc&amp;base=RLAW020&amp;n=166335&amp;dst=100020" TargetMode = "External"/><Relationship Id="rId45" Type="http://schemas.openxmlformats.org/officeDocument/2006/relationships/hyperlink" Target="https://login.consultant.ru/link/?req=doc&amp;base=RLAW020&amp;n=228887&amp;dst=100036" TargetMode = "External"/><Relationship Id="rId46" Type="http://schemas.openxmlformats.org/officeDocument/2006/relationships/hyperlink" Target="https://login.consultant.ru/link/?req=doc&amp;base=RLAW020&amp;n=228887&amp;dst=100036" TargetMode = "External"/><Relationship Id="rId47" Type="http://schemas.openxmlformats.org/officeDocument/2006/relationships/hyperlink" Target="https://login.consultant.ru/link/?req=doc&amp;base=RLAW020&amp;n=228887&amp;dst=100038" TargetMode = "External"/><Relationship Id="rId48" Type="http://schemas.openxmlformats.org/officeDocument/2006/relationships/hyperlink" Target="https://login.consultant.ru/link/?req=doc&amp;base=RLAW020&amp;n=228887&amp;dst=100039" TargetMode = "External"/><Relationship Id="rId49" Type="http://schemas.openxmlformats.org/officeDocument/2006/relationships/hyperlink" Target="https://login.consultant.ru/link/?req=doc&amp;base=RLAW020&amp;n=228887&amp;dst=100041" TargetMode = "External"/><Relationship Id="rId50" Type="http://schemas.openxmlformats.org/officeDocument/2006/relationships/hyperlink" Target="https://login.consultant.ru/link/?req=doc&amp;base=RLAW020&amp;n=228887&amp;dst=100042" TargetMode = "External"/><Relationship Id="rId51" Type="http://schemas.openxmlformats.org/officeDocument/2006/relationships/hyperlink" Target="https://login.consultant.ru/link/?req=doc&amp;base=RLAW020&amp;n=228887&amp;dst=100044" TargetMode = "External"/><Relationship Id="rId52" Type="http://schemas.openxmlformats.org/officeDocument/2006/relationships/hyperlink" Target="https://login.consultant.ru/link/?req=doc&amp;base=RLAW020&amp;n=166335&amp;dst=100007" TargetMode = "External"/><Relationship Id="rId53" Type="http://schemas.openxmlformats.org/officeDocument/2006/relationships/hyperlink" Target="https://login.consultant.ru/link/?req=doc&amp;base=RLAW020&amp;n=228887&amp;dst=100010" TargetMode = "External"/><Relationship Id="rId54" Type="http://schemas.openxmlformats.org/officeDocument/2006/relationships/hyperlink" Target="https://login.consultant.ru/link/?req=doc&amp;base=RLAW020&amp;n=166335&amp;dst=100007" TargetMode = "External"/><Relationship Id="rId55" Type="http://schemas.openxmlformats.org/officeDocument/2006/relationships/hyperlink" Target="https://login.consultant.ru/link/?req=doc&amp;base=RLAW020&amp;n=228887&amp;dst=100010" TargetMode = "External"/><Relationship Id="rId56" Type="http://schemas.openxmlformats.org/officeDocument/2006/relationships/hyperlink" Target="https://login.consultant.ru/link/?req=doc&amp;base=RLAW020&amp;n=166335&amp;dst=100007" TargetMode = "External"/><Relationship Id="rId57" Type="http://schemas.openxmlformats.org/officeDocument/2006/relationships/hyperlink" Target="https://login.consultant.ru/link/?req=doc&amp;base=RLAW020&amp;n=228887&amp;dst=100010" TargetMode = "External"/><Relationship Id="rId58" Type="http://schemas.openxmlformats.org/officeDocument/2006/relationships/hyperlink" Target="https://login.consultant.ru/link/?req=doc&amp;base=RLAW020&amp;n=166335&amp;dst=100007" TargetMode = "External"/><Relationship Id="rId59" Type="http://schemas.openxmlformats.org/officeDocument/2006/relationships/hyperlink" Target="https://login.consultant.ru/link/?req=doc&amp;base=RLAW020&amp;n=228887&amp;dst=100010" TargetMode = "External"/><Relationship Id="rId60" Type="http://schemas.openxmlformats.org/officeDocument/2006/relationships/hyperlink" Target="https://login.consultant.ru/link/?req=doc&amp;base=RLAW020&amp;n=166335&amp;dst=100007" TargetMode = "External"/><Relationship Id="rId61" Type="http://schemas.openxmlformats.org/officeDocument/2006/relationships/hyperlink" Target="https://login.consultant.ru/link/?req=doc&amp;base=RLAW020&amp;n=228887&amp;dst=100045" TargetMode = "External"/><Relationship Id="rId62" Type="http://schemas.openxmlformats.org/officeDocument/2006/relationships/hyperlink" Target="https://login.consultant.ru/link/?req=doc&amp;base=RLAW020&amp;n=166335&amp;dst=100007" TargetMode = "External"/><Relationship Id="rId63" Type="http://schemas.openxmlformats.org/officeDocument/2006/relationships/hyperlink" Target="https://login.consultant.ru/link/?req=doc&amp;base=RLAW020&amp;n=228887&amp;dst=100010" TargetMode = "External"/><Relationship Id="rId64" Type="http://schemas.openxmlformats.org/officeDocument/2006/relationships/hyperlink" Target="https://regulation-new.primorsky.ru" TargetMode = "External"/><Relationship Id="rId65" Type="http://schemas.openxmlformats.org/officeDocument/2006/relationships/hyperlink" Target="https://login.consultant.ru/link/?req=doc&amp;base=RLAW020&amp;n=166335&amp;dst=100007" TargetMode = "External"/><Relationship Id="rId66" Type="http://schemas.openxmlformats.org/officeDocument/2006/relationships/hyperlink" Target="https://login.consultant.ru/link/?req=doc&amp;base=RLAW020&amp;n=228887&amp;dst=100010" TargetMode = "External"/><Relationship Id="rId67" Type="http://schemas.openxmlformats.org/officeDocument/2006/relationships/hyperlink" Target="https://login.consultant.ru/link/?req=doc&amp;base=RLAW020&amp;n=166335&amp;dst=100007" TargetMode = "External"/><Relationship Id="rId68" Type="http://schemas.openxmlformats.org/officeDocument/2006/relationships/hyperlink" Target="https://login.consultant.ru/link/?req=doc&amp;base=RLAW020&amp;n=228887&amp;dst=100010" TargetMode = "External"/><Relationship Id="rId69" Type="http://schemas.openxmlformats.org/officeDocument/2006/relationships/hyperlink" Target="https://login.consultant.ru/link/?req=doc&amp;base=RLAW020&amp;n=166335&amp;dst=100007" TargetMode = "External"/><Relationship Id="rId70" Type="http://schemas.openxmlformats.org/officeDocument/2006/relationships/hyperlink" Target="https://login.consultant.ru/link/?req=doc&amp;base=RLAW020&amp;n=228887&amp;dst=100010" TargetMode = "External"/><Relationship Id="rId71" Type="http://schemas.openxmlformats.org/officeDocument/2006/relationships/hyperlink" Target="https://login.consultant.ru/link/?req=doc&amp;base=RLAW020&amp;n=166335&amp;dst=100007" TargetMode = "External"/><Relationship Id="rId72" Type="http://schemas.openxmlformats.org/officeDocument/2006/relationships/hyperlink" Target="https://login.consultant.ru/link/?req=doc&amp;base=RLAW020&amp;n=228887&amp;dst=100010" TargetMode = "External"/><Relationship Id="rId73" Type="http://schemas.openxmlformats.org/officeDocument/2006/relationships/hyperlink" Target="https://login.consultant.ru/link/?req=doc&amp;base=RLAW020&amp;n=166335&amp;dst=100007" TargetMode = "External"/><Relationship Id="rId74" Type="http://schemas.openxmlformats.org/officeDocument/2006/relationships/hyperlink" Target="https://login.consultant.ru/link/?req=doc&amp;base=RLAW020&amp;n=228887&amp;dst=100010" TargetMode = "External"/><Relationship Id="rId75" Type="http://schemas.openxmlformats.org/officeDocument/2006/relationships/hyperlink" Target="https://login.consultant.ru/link/?req=doc&amp;base=RLAW020&amp;n=166335&amp;dst=100007" TargetMode = "External"/><Relationship Id="rId76" Type="http://schemas.openxmlformats.org/officeDocument/2006/relationships/hyperlink" Target="https://login.consultant.ru/link/?req=doc&amp;base=RLAW020&amp;n=228887&amp;dst=100010" TargetMode = "External"/><Relationship Id="rId77" Type="http://schemas.openxmlformats.org/officeDocument/2006/relationships/hyperlink" Target="https://login.consultant.ru/link/?req=doc&amp;base=RLAW020&amp;n=166335&amp;dst=100007" TargetMode = "External"/><Relationship Id="rId78" Type="http://schemas.openxmlformats.org/officeDocument/2006/relationships/hyperlink" Target="https://login.consultant.ru/link/?req=doc&amp;base=RLAW020&amp;n=228887&amp;dst=100010" TargetMode = "External"/><Relationship Id="rId79" Type="http://schemas.openxmlformats.org/officeDocument/2006/relationships/hyperlink" Target="https://regulation-new.primorsky.ru"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Находкинского городского округа от 04.08.2021 N 849
(ред. от 30.06.2026)
"Об утверждении Порядка проведения оценки регулирующего воздействия проектов муниципальных нормативных правовых актов Находкинского городского округа"</dc:title>
  <dcterms:created xsi:type="dcterms:W3CDTF">2026-07-20T23:40:42Z</dcterms:created>
</cp:coreProperties>
</file>